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6E972" w14:textId="77777777" w:rsidR="00BF47EE" w:rsidRPr="00950469" w:rsidRDefault="0095136E" w:rsidP="0015350C">
      <w:pPr>
        <w:pStyle w:val="3"/>
        <w:numPr>
          <w:ilvl w:val="0"/>
          <w:numId w:val="0"/>
        </w:numPr>
        <w:rPr>
          <w:sz w:val="18"/>
          <w:szCs w:val="18"/>
        </w:rPr>
      </w:pPr>
      <w:bookmarkStart w:id="0" w:name="_Toc400450254"/>
      <w:r w:rsidRPr="00950469">
        <w:rPr>
          <w:sz w:val="18"/>
          <w:szCs w:val="18"/>
        </w:rPr>
        <w:t>Διαδικασία ΔΙ</w:t>
      </w:r>
      <w:r w:rsidR="00BF47EE" w:rsidRPr="00950469">
        <w:rPr>
          <w:sz w:val="18"/>
          <w:szCs w:val="18"/>
        </w:rPr>
        <w:t>Ι</w:t>
      </w:r>
      <w:r w:rsidR="00064908" w:rsidRPr="00950469">
        <w:rPr>
          <w:sz w:val="18"/>
          <w:szCs w:val="18"/>
        </w:rPr>
        <w:t>_3</w:t>
      </w:r>
      <w:r w:rsidR="00B56CA0" w:rsidRPr="00950469">
        <w:rPr>
          <w:sz w:val="18"/>
          <w:szCs w:val="18"/>
        </w:rPr>
        <w:t>:</w:t>
      </w:r>
      <w:bookmarkStart w:id="1" w:name="_Toc400450259"/>
      <w:r w:rsidR="00B546C7" w:rsidRPr="00950469">
        <w:rPr>
          <w:sz w:val="18"/>
          <w:szCs w:val="18"/>
        </w:rPr>
        <w:t xml:space="preserve"> </w:t>
      </w:r>
      <w:r w:rsidR="00AB5B27" w:rsidRPr="00950469">
        <w:rPr>
          <w:sz w:val="18"/>
          <w:szCs w:val="18"/>
        </w:rPr>
        <w:t xml:space="preserve">Έγκριση </w:t>
      </w:r>
      <w:r w:rsidR="007F36EE" w:rsidRPr="00950469">
        <w:rPr>
          <w:sz w:val="18"/>
          <w:szCs w:val="18"/>
        </w:rPr>
        <w:t xml:space="preserve">σύμβασης </w:t>
      </w:r>
      <w:r w:rsidR="00BF47EE" w:rsidRPr="00950469">
        <w:rPr>
          <w:sz w:val="18"/>
          <w:szCs w:val="18"/>
        </w:rPr>
        <w:t>(πράξεις πλην ΚΕ)</w:t>
      </w:r>
      <w:bookmarkEnd w:id="1"/>
    </w:p>
    <w:bookmarkEnd w:id="0"/>
    <w:p w14:paraId="5A66935A" w14:textId="77777777" w:rsidR="00931437" w:rsidRPr="00950469" w:rsidRDefault="00931437"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 xml:space="preserve">1. Σκοπός </w:t>
      </w:r>
    </w:p>
    <w:p w14:paraId="2C2FD4D7" w14:textId="77777777" w:rsidR="00BF47EE" w:rsidRPr="00950469" w:rsidRDefault="00064908" w:rsidP="003D5646">
      <w:pPr>
        <w:spacing w:after="120" w:line="280" w:lineRule="exact"/>
        <w:rPr>
          <w:rFonts w:ascii="Tahoma" w:hAnsi="Tahoma" w:cs="Tahoma"/>
          <w:sz w:val="18"/>
          <w:szCs w:val="18"/>
        </w:rPr>
      </w:pPr>
      <w:r w:rsidRPr="00950469">
        <w:rPr>
          <w:rFonts w:ascii="Tahoma" w:hAnsi="Tahoma" w:cs="Tahoma"/>
          <w:color w:val="000000"/>
          <w:sz w:val="18"/>
          <w:szCs w:val="18"/>
        </w:rPr>
        <w:t xml:space="preserve">Σκοπός της διαδικασίας είναι </w:t>
      </w:r>
      <w:r w:rsidR="003E659E" w:rsidRPr="00950469">
        <w:rPr>
          <w:rFonts w:ascii="Tahoma" w:hAnsi="Tahoma" w:cs="Tahoma"/>
          <w:color w:val="000000"/>
          <w:sz w:val="18"/>
          <w:szCs w:val="18"/>
        </w:rPr>
        <w:t>ο έλεγχος της τήρησης του ενωσιακού και εθνικού δικαίου ανάθεσης και εκτέλεσης δημοσίων συμβάσεων</w:t>
      </w:r>
      <w:r w:rsidR="00F80739" w:rsidRPr="00950469">
        <w:rPr>
          <w:rFonts w:ascii="Tahoma" w:hAnsi="Tahoma" w:cs="Tahoma"/>
          <w:color w:val="000000"/>
          <w:sz w:val="18"/>
          <w:szCs w:val="18"/>
        </w:rPr>
        <w:t>,</w:t>
      </w:r>
      <w:r w:rsidR="003E659E" w:rsidRPr="00950469">
        <w:rPr>
          <w:rFonts w:ascii="Tahoma" w:hAnsi="Tahoma" w:cs="Tahoma"/>
          <w:color w:val="000000"/>
          <w:sz w:val="18"/>
          <w:szCs w:val="18"/>
        </w:rPr>
        <w:t xml:space="preserve"> καθώς και </w:t>
      </w:r>
      <w:r w:rsidR="00F80739" w:rsidRPr="00950469">
        <w:rPr>
          <w:rFonts w:ascii="Tahoma" w:hAnsi="Tahoma" w:cs="Tahoma"/>
          <w:color w:val="000000"/>
          <w:sz w:val="18"/>
          <w:szCs w:val="18"/>
        </w:rPr>
        <w:t xml:space="preserve">η </w:t>
      </w:r>
      <w:r w:rsidRPr="00950469">
        <w:rPr>
          <w:rFonts w:ascii="Tahoma" w:hAnsi="Tahoma" w:cs="Tahoma"/>
          <w:color w:val="000000"/>
          <w:sz w:val="18"/>
          <w:szCs w:val="18"/>
        </w:rPr>
        <w:t xml:space="preserve">ανίχνευση </w:t>
      </w:r>
      <w:r w:rsidR="003E659E" w:rsidRPr="00950469">
        <w:rPr>
          <w:rFonts w:ascii="Tahoma" w:hAnsi="Tahoma" w:cs="Tahoma"/>
          <w:color w:val="000000"/>
          <w:sz w:val="18"/>
          <w:szCs w:val="18"/>
        </w:rPr>
        <w:t>τυχόν παρεκκλίσεων ως προς αυτό.</w:t>
      </w:r>
    </w:p>
    <w:p w14:paraId="4204FA39" w14:textId="77777777" w:rsidR="00931437" w:rsidRPr="00950469" w:rsidRDefault="00931437"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 xml:space="preserve">2. Πεδίο εφαρμογής </w:t>
      </w:r>
    </w:p>
    <w:p w14:paraId="54002670" w14:textId="77777777" w:rsidR="00040FF4" w:rsidRPr="00950469" w:rsidRDefault="00040FF4" w:rsidP="00040FF4">
      <w:pPr>
        <w:spacing w:after="120" w:line="280" w:lineRule="exact"/>
        <w:rPr>
          <w:rFonts w:ascii="Tahoma" w:hAnsi="Tahoma" w:cs="Tahoma"/>
          <w:color w:val="000000"/>
          <w:sz w:val="18"/>
          <w:szCs w:val="18"/>
        </w:rPr>
      </w:pPr>
      <w:r w:rsidRPr="00950469">
        <w:rPr>
          <w:rFonts w:ascii="Tahoma" w:hAnsi="Tahoma" w:cs="Tahoma"/>
          <w:color w:val="000000"/>
          <w:sz w:val="18"/>
          <w:szCs w:val="18"/>
        </w:rPr>
        <w:t>Η διαδικασία εφαρμόζεται:</w:t>
      </w:r>
    </w:p>
    <w:p w14:paraId="24CF6657" w14:textId="259B568F" w:rsidR="00064908" w:rsidRPr="00950469" w:rsidRDefault="00B35DB2" w:rsidP="00040FF4">
      <w:pPr>
        <w:pStyle w:val="a4"/>
        <w:numPr>
          <w:ilvl w:val="0"/>
          <w:numId w:val="19"/>
        </w:numPr>
        <w:spacing w:after="120" w:line="280" w:lineRule="exact"/>
        <w:ind w:left="284" w:hanging="284"/>
        <w:contextualSpacing w:val="0"/>
        <w:rPr>
          <w:rFonts w:ascii="Tahoma" w:hAnsi="Tahoma" w:cs="Tahoma"/>
          <w:color w:val="000000"/>
          <w:sz w:val="18"/>
          <w:szCs w:val="18"/>
        </w:rPr>
      </w:pPr>
      <w:r w:rsidRPr="00950469">
        <w:rPr>
          <w:rFonts w:ascii="Tahoma" w:hAnsi="Tahoma" w:cs="Tahoma"/>
          <w:color w:val="000000"/>
          <w:sz w:val="18"/>
          <w:szCs w:val="18"/>
        </w:rPr>
        <w:t>Π</w:t>
      </w:r>
      <w:r w:rsidR="00F23729" w:rsidRPr="00950469">
        <w:rPr>
          <w:rFonts w:ascii="Tahoma" w:hAnsi="Tahoma" w:cs="Tahoma"/>
          <w:color w:val="000000"/>
          <w:sz w:val="18"/>
          <w:szCs w:val="18"/>
        </w:rPr>
        <w:t xml:space="preserve">ριν </w:t>
      </w:r>
      <w:r w:rsidR="002C16AB" w:rsidRPr="00950469">
        <w:rPr>
          <w:rFonts w:ascii="Tahoma" w:hAnsi="Tahoma" w:cs="Tahoma"/>
          <w:color w:val="000000"/>
          <w:sz w:val="18"/>
          <w:szCs w:val="18"/>
        </w:rPr>
        <w:t xml:space="preserve">τη </w:t>
      </w:r>
      <w:r w:rsidR="002A0E32" w:rsidRPr="00950469">
        <w:rPr>
          <w:rFonts w:ascii="Tahoma" w:hAnsi="Tahoma" w:cs="Tahoma"/>
          <w:color w:val="000000"/>
          <w:sz w:val="18"/>
          <w:szCs w:val="18"/>
        </w:rPr>
        <w:t xml:space="preserve">σύναψη της σύμβασης </w:t>
      </w:r>
      <w:r w:rsidR="002C16AB" w:rsidRPr="00950469">
        <w:rPr>
          <w:rFonts w:ascii="Tahoma" w:hAnsi="Tahoma" w:cs="Tahoma"/>
          <w:color w:val="000000"/>
          <w:sz w:val="18"/>
          <w:szCs w:val="18"/>
        </w:rPr>
        <w:t xml:space="preserve">έγκριση </w:t>
      </w:r>
      <w:r w:rsidR="00650520" w:rsidRPr="00950469">
        <w:rPr>
          <w:rFonts w:ascii="Tahoma" w:hAnsi="Tahoma" w:cs="Tahoma"/>
          <w:color w:val="000000"/>
          <w:sz w:val="18"/>
          <w:szCs w:val="18"/>
        </w:rPr>
        <w:t xml:space="preserve">από τα αρμόδια όργανα του δικαιούχου </w:t>
      </w:r>
      <w:r w:rsidR="00DD48E0" w:rsidRPr="00950469">
        <w:rPr>
          <w:rFonts w:ascii="Tahoma" w:hAnsi="Tahoma" w:cs="Tahoma"/>
          <w:color w:val="000000"/>
          <w:sz w:val="18"/>
          <w:szCs w:val="18"/>
        </w:rPr>
        <w:t>της σύμβασης</w:t>
      </w:r>
      <w:r w:rsidR="002500EC" w:rsidRPr="00950469">
        <w:rPr>
          <w:rFonts w:ascii="Tahoma" w:hAnsi="Tahoma" w:cs="Tahoma"/>
          <w:color w:val="000000"/>
          <w:sz w:val="18"/>
          <w:szCs w:val="18"/>
        </w:rPr>
        <w:t xml:space="preserve"> </w:t>
      </w:r>
      <w:r w:rsidR="002500EC" w:rsidRPr="00950469">
        <w:rPr>
          <w:rFonts w:ascii="Tahoma" w:hAnsi="Tahoma" w:cs="Tahoma"/>
          <w:color w:val="000000"/>
          <w:sz w:val="18"/>
          <w:szCs w:val="18"/>
          <w:u w:val="single"/>
        </w:rPr>
        <w:t>(</w:t>
      </w:r>
      <w:r w:rsidR="002500EC" w:rsidRPr="00950469">
        <w:rPr>
          <w:rFonts w:ascii="Tahoma" w:hAnsi="Tahoma" w:cs="Tahoma"/>
          <w:color w:val="000000"/>
          <w:sz w:val="18"/>
          <w:szCs w:val="18"/>
        </w:rPr>
        <w:t>Πριν τη σύναψη της σύμβασης</w:t>
      </w:r>
      <w:r w:rsidR="002500EC" w:rsidRPr="00950469">
        <w:rPr>
          <w:rFonts w:ascii="Tahoma" w:hAnsi="Tahoma" w:cs="Tahoma"/>
          <w:color w:val="000000"/>
          <w:sz w:val="18"/>
          <w:szCs w:val="18"/>
        </w:rPr>
        <w:t xml:space="preserve"> κατά το άρθρο 105 παρ.4 του Ν. 4412/2016)</w:t>
      </w:r>
      <w:r w:rsidR="00F23729" w:rsidRPr="00950469">
        <w:rPr>
          <w:rFonts w:ascii="Tahoma" w:hAnsi="Tahoma" w:cs="Tahoma"/>
          <w:color w:val="000000"/>
          <w:sz w:val="18"/>
          <w:szCs w:val="18"/>
        </w:rPr>
        <w:t xml:space="preserve"> </w:t>
      </w:r>
      <w:r w:rsidR="00064908" w:rsidRPr="00950469">
        <w:rPr>
          <w:rFonts w:ascii="Tahoma" w:hAnsi="Tahoma" w:cs="Tahoma"/>
          <w:color w:val="000000"/>
          <w:sz w:val="18"/>
          <w:szCs w:val="18"/>
        </w:rPr>
        <w:t>για συμβάσε</w:t>
      </w:r>
      <w:r w:rsidR="00650520" w:rsidRPr="00950469">
        <w:rPr>
          <w:rFonts w:ascii="Tahoma" w:hAnsi="Tahoma" w:cs="Tahoma"/>
          <w:color w:val="000000"/>
          <w:sz w:val="18"/>
          <w:szCs w:val="18"/>
        </w:rPr>
        <w:t>ις</w:t>
      </w:r>
      <w:r w:rsidR="00064908" w:rsidRPr="00950469">
        <w:rPr>
          <w:rFonts w:ascii="Tahoma" w:hAnsi="Tahoma" w:cs="Tahoma"/>
          <w:color w:val="000000"/>
          <w:sz w:val="18"/>
          <w:szCs w:val="18"/>
        </w:rPr>
        <w:t xml:space="preserve"> προμηθειών και υπηρεσιών </w:t>
      </w:r>
      <w:r w:rsidR="00040FF4" w:rsidRPr="00950469">
        <w:rPr>
          <w:rFonts w:ascii="Tahoma" w:hAnsi="Tahoma" w:cs="Tahoma"/>
          <w:color w:val="000000"/>
          <w:sz w:val="18"/>
          <w:szCs w:val="18"/>
        </w:rPr>
        <w:t>η εκτιμώμενη αξία</w:t>
      </w:r>
      <w:r w:rsidR="00064908" w:rsidRPr="00950469">
        <w:rPr>
          <w:rFonts w:ascii="Tahoma" w:hAnsi="Tahoma" w:cs="Tahoma"/>
          <w:color w:val="000000"/>
          <w:sz w:val="18"/>
          <w:szCs w:val="18"/>
        </w:rPr>
        <w:t xml:space="preserve"> των οποίων είναι </w:t>
      </w:r>
      <w:r w:rsidR="002C16AB" w:rsidRPr="00950469">
        <w:rPr>
          <w:rFonts w:ascii="Tahoma" w:hAnsi="Tahoma" w:cs="Tahoma"/>
          <w:color w:val="000000"/>
          <w:sz w:val="18"/>
          <w:szCs w:val="18"/>
        </w:rPr>
        <w:t xml:space="preserve">ανώτερη </w:t>
      </w:r>
      <w:r w:rsidR="00CA130A" w:rsidRPr="00950469">
        <w:rPr>
          <w:rFonts w:ascii="Tahoma" w:hAnsi="Tahoma" w:cs="Tahoma"/>
          <w:color w:val="000000"/>
          <w:sz w:val="18"/>
          <w:szCs w:val="18"/>
        </w:rPr>
        <w:t xml:space="preserve">των </w:t>
      </w:r>
      <w:r w:rsidR="002C16AB" w:rsidRPr="00950469">
        <w:rPr>
          <w:rFonts w:ascii="Tahoma" w:hAnsi="Tahoma" w:cs="Tahoma"/>
          <w:color w:val="000000"/>
          <w:sz w:val="18"/>
          <w:szCs w:val="18"/>
        </w:rPr>
        <w:t xml:space="preserve">εκατό </w:t>
      </w:r>
      <w:r w:rsidR="00CA130A" w:rsidRPr="00950469">
        <w:rPr>
          <w:rFonts w:ascii="Tahoma" w:hAnsi="Tahoma" w:cs="Tahoma"/>
          <w:color w:val="000000"/>
          <w:sz w:val="18"/>
          <w:szCs w:val="18"/>
        </w:rPr>
        <w:t>(</w:t>
      </w:r>
      <w:r w:rsidR="002C16AB" w:rsidRPr="00950469">
        <w:rPr>
          <w:rFonts w:ascii="Tahoma" w:hAnsi="Tahoma" w:cs="Tahoma"/>
          <w:color w:val="000000"/>
          <w:sz w:val="18"/>
          <w:szCs w:val="18"/>
        </w:rPr>
        <w:t>10</w:t>
      </w:r>
      <w:r w:rsidR="00CA130A" w:rsidRPr="00950469">
        <w:rPr>
          <w:rFonts w:ascii="Tahoma" w:hAnsi="Tahoma" w:cs="Tahoma"/>
          <w:color w:val="000000"/>
          <w:sz w:val="18"/>
          <w:szCs w:val="18"/>
        </w:rPr>
        <w:t xml:space="preserve">0.000,00) χιλιάδων </w:t>
      </w:r>
      <w:r w:rsidR="005F103D" w:rsidRPr="00950469">
        <w:rPr>
          <w:rFonts w:ascii="Tahoma" w:hAnsi="Tahoma" w:cs="Tahoma"/>
          <w:color w:val="000000"/>
          <w:sz w:val="18"/>
          <w:szCs w:val="18"/>
        </w:rPr>
        <w:t xml:space="preserve">ευρώ  </w:t>
      </w:r>
      <w:r w:rsidR="00650520" w:rsidRPr="00950469">
        <w:rPr>
          <w:rFonts w:ascii="Tahoma" w:hAnsi="Tahoma" w:cs="Tahoma"/>
          <w:color w:val="000000"/>
          <w:sz w:val="18"/>
          <w:szCs w:val="18"/>
        </w:rPr>
        <w:t>και συμβάσεις</w:t>
      </w:r>
      <w:r w:rsidR="002C16AB" w:rsidRPr="00950469">
        <w:rPr>
          <w:rFonts w:ascii="Tahoma" w:hAnsi="Tahoma" w:cs="Tahoma"/>
          <w:color w:val="000000"/>
          <w:sz w:val="18"/>
          <w:szCs w:val="18"/>
        </w:rPr>
        <w:t xml:space="preserve"> έργων η εκτιμώμενη αξία των οποίων είναι ανώτερη των πεντακοσίων χιλιάδων (500.000,00) </w:t>
      </w:r>
      <w:r w:rsidR="00CA130A" w:rsidRPr="00950469">
        <w:rPr>
          <w:rFonts w:ascii="Tahoma" w:hAnsi="Tahoma" w:cs="Tahoma"/>
          <w:color w:val="000000"/>
          <w:sz w:val="18"/>
          <w:szCs w:val="18"/>
        </w:rPr>
        <w:t>ευρώ, μη συμπεριλαμβανομένου ΦΠΑ</w:t>
      </w:r>
      <w:r w:rsidR="00064908" w:rsidRPr="00950469">
        <w:rPr>
          <w:rFonts w:ascii="Tahoma" w:hAnsi="Tahoma" w:cs="Tahoma"/>
          <w:color w:val="000000"/>
          <w:sz w:val="18"/>
          <w:szCs w:val="18"/>
        </w:rPr>
        <w:t>.</w:t>
      </w:r>
    </w:p>
    <w:p w14:paraId="4395CE4E" w14:textId="77777777" w:rsidR="00C2154B" w:rsidRPr="00950469" w:rsidRDefault="00F87DB9" w:rsidP="00040FF4">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Για την εφαρμογή της διαδικασίας θα</w:t>
      </w:r>
      <w:r w:rsidR="00C2154B" w:rsidRPr="00950469">
        <w:rPr>
          <w:rFonts w:ascii="Tahoma" w:hAnsi="Tahoma" w:cs="Tahoma"/>
          <w:color w:val="000000"/>
          <w:sz w:val="18"/>
          <w:szCs w:val="18"/>
        </w:rPr>
        <w:t xml:space="preserve"> πρέπει να λ</w:t>
      </w:r>
      <w:r w:rsidRPr="00950469">
        <w:rPr>
          <w:rFonts w:ascii="Tahoma" w:hAnsi="Tahoma" w:cs="Tahoma"/>
          <w:color w:val="000000"/>
          <w:sz w:val="18"/>
          <w:szCs w:val="18"/>
        </w:rPr>
        <w:t>αμβάνονται υπόψη σ</w:t>
      </w:r>
      <w:r w:rsidR="00C2154B" w:rsidRPr="00950469">
        <w:rPr>
          <w:rFonts w:ascii="Tahoma" w:hAnsi="Tahoma" w:cs="Tahoma"/>
          <w:color w:val="000000"/>
          <w:sz w:val="18"/>
          <w:szCs w:val="18"/>
        </w:rPr>
        <w:t>ύμφωνα με το άρθρο</w:t>
      </w:r>
      <w:r w:rsidR="00F60908" w:rsidRPr="00950469">
        <w:rPr>
          <w:rFonts w:ascii="Tahoma" w:hAnsi="Tahoma" w:cs="Tahoma"/>
          <w:color w:val="000000"/>
          <w:sz w:val="18"/>
          <w:szCs w:val="18"/>
        </w:rPr>
        <w:t xml:space="preserve"> 66 παρ. </w:t>
      </w:r>
      <w:r w:rsidR="00392407" w:rsidRPr="00950469">
        <w:rPr>
          <w:rFonts w:ascii="Tahoma" w:hAnsi="Tahoma" w:cs="Tahoma"/>
          <w:color w:val="000000"/>
          <w:sz w:val="18"/>
          <w:szCs w:val="18"/>
        </w:rPr>
        <w:t>3</w:t>
      </w:r>
      <w:r w:rsidR="00F60908" w:rsidRPr="00950469">
        <w:rPr>
          <w:rFonts w:ascii="Tahoma" w:hAnsi="Tahoma" w:cs="Tahoma"/>
          <w:color w:val="000000"/>
          <w:sz w:val="18"/>
          <w:szCs w:val="18"/>
        </w:rPr>
        <w:t xml:space="preserve"> περ. β του Ν. 4914/2022</w:t>
      </w:r>
      <w:r w:rsidR="0057173B" w:rsidRPr="00950469">
        <w:rPr>
          <w:rFonts w:ascii="Tahoma" w:hAnsi="Tahoma" w:cs="Tahoma"/>
          <w:color w:val="000000"/>
          <w:sz w:val="18"/>
          <w:szCs w:val="18"/>
        </w:rPr>
        <w:t>,</w:t>
      </w:r>
      <w:r w:rsidR="00694A77" w:rsidRPr="00950469">
        <w:rPr>
          <w:rFonts w:ascii="Tahoma" w:hAnsi="Tahoma" w:cs="Tahoma"/>
          <w:color w:val="000000"/>
          <w:sz w:val="18"/>
          <w:szCs w:val="18"/>
        </w:rPr>
        <w:t xml:space="preserve"> </w:t>
      </w:r>
      <w:r w:rsidR="00C2154B" w:rsidRPr="00950469">
        <w:rPr>
          <w:rFonts w:ascii="Tahoma" w:hAnsi="Tahoma" w:cs="Tahoma"/>
          <w:color w:val="000000"/>
          <w:sz w:val="18"/>
          <w:szCs w:val="18"/>
        </w:rPr>
        <w:t>οι διατάξεις</w:t>
      </w:r>
      <w:r w:rsidR="007B2C8F" w:rsidRPr="00950469">
        <w:rPr>
          <w:rFonts w:ascii="Tahoma" w:hAnsi="Tahoma" w:cs="Tahoma"/>
          <w:color w:val="000000"/>
          <w:sz w:val="18"/>
          <w:szCs w:val="18"/>
        </w:rPr>
        <w:t>:</w:t>
      </w:r>
    </w:p>
    <w:p w14:paraId="651850BD" w14:textId="77777777" w:rsidR="00CE5B60" w:rsidRPr="00950469" w:rsidRDefault="00C2154B" w:rsidP="00040FF4">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 xml:space="preserve">α) του άρθρου </w:t>
      </w:r>
      <w:r w:rsidR="002D6ADE" w:rsidRPr="00950469">
        <w:rPr>
          <w:rFonts w:ascii="Tahoma" w:hAnsi="Tahoma" w:cs="Tahoma"/>
          <w:color w:val="000000"/>
          <w:sz w:val="18"/>
          <w:szCs w:val="18"/>
        </w:rPr>
        <w:t xml:space="preserve">324 </w:t>
      </w:r>
      <w:r w:rsidRPr="00950469">
        <w:rPr>
          <w:rFonts w:ascii="Tahoma" w:hAnsi="Tahoma" w:cs="Tahoma"/>
          <w:color w:val="000000"/>
          <w:sz w:val="18"/>
          <w:szCs w:val="18"/>
        </w:rPr>
        <w:t>παρ. 3 του Ν</w:t>
      </w:r>
      <w:r w:rsidR="00E12CF7" w:rsidRPr="00950469">
        <w:rPr>
          <w:rFonts w:ascii="Tahoma" w:hAnsi="Tahoma" w:cs="Tahoma"/>
          <w:color w:val="000000"/>
          <w:sz w:val="18"/>
          <w:szCs w:val="18"/>
        </w:rPr>
        <w:t>.</w:t>
      </w:r>
      <w:r w:rsidRPr="00950469">
        <w:rPr>
          <w:rFonts w:ascii="Tahoma" w:hAnsi="Tahoma" w:cs="Tahoma"/>
          <w:color w:val="000000"/>
          <w:sz w:val="18"/>
          <w:szCs w:val="18"/>
        </w:rPr>
        <w:t xml:space="preserve"> 4</w:t>
      </w:r>
      <w:r w:rsidR="002D6ADE" w:rsidRPr="00950469">
        <w:rPr>
          <w:rFonts w:ascii="Tahoma" w:hAnsi="Tahoma" w:cs="Tahoma"/>
          <w:color w:val="000000"/>
          <w:sz w:val="18"/>
          <w:szCs w:val="18"/>
        </w:rPr>
        <w:t>700</w:t>
      </w:r>
      <w:r w:rsidRPr="00950469">
        <w:rPr>
          <w:rFonts w:ascii="Tahoma" w:hAnsi="Tahoma" w:cs="Tahoma"/>
          <w:color w:val="000000"/>
          <w:sz w:val="18"/>
          <w:szCs w:val="18"/>
        </w:rPr>
        <w:t>/20</w:t>
      </w:r>
      <w:r w:rsidR="002D6ADE" w:rsidRPr="00950469">
        <w:rPr>
          <w:rFonts w:ascii="Tahoma" w:hAnsi="Tahoma" w:cs="Tahoma"/>
          <w:color w:val="000000"/>
          <w:sz w:val="18"/>
          <w:szCs w:val="18"/>
        </w:rPr>
        <w:t>20,</w:t>
      </w:r>
      <w:r w:rsidR="00D451A7" w:rsidRPr="00950469">
        <w:rPr>
          <w:rFonts w:ascii="Tahoma" w:hAnsi="Tahoma" w:cs="Tahoma"/>
          <w:color w:val="000000"/>
          <w:sz w:val="18"/>
          <w:szCs w:val="18"/>
        </w:rPr>
        <w:t xml:space="preserve"> </w:t>
      </w:r>
      <w:r w:rsidRPr="00950469">
        <w:rPr>
          <w:rFonts w:ascii="Tahoma" w:hAnsi="Tahoma" w:cs="Tahoma"/>
          <w:color w:val="000000"/>
          <w:sz w:val="18"/>
          <w:szCs w:val="18"/>
        </w:rPr>
        <w:t xml:space="preserve">περί υποχρέωσης διενέργειας προσυμβατικού ελέγχου νομιμότητας από το Ελεγκτικό Συνέδριο (ΕΣ) για συμβάσεις με προϋπολογισμό άνω των </w:t>
      </w:r>
      <w:r w:rsidR="002D6ADE" w:rsidRPr="00950469">
        <w:rPr>
          <w:rFonts w:ascii="Tahoma" w:hAnsi="Tahoma" w:cs="Tahoma"/>
          <w:color w:val="000000"/>
          <w:sz w:val="18"/>
          <w:szCs w:val="18"/>
        </w:rPr>
        <w:t>πέντε εκατομμυρίων (5.000.000,00)</w:t>
      </w:r>
      <w:r w:rsidRPr="00950469">
        <w:rPr>
          <w:rFonts w:ascii="Tahoma" w:hAnsi="Tahoma" w:cs="Tahoma"/>
          <w:color w:val="000000"/>
          <w:sz w:val="18"/>
          <w:szCs w:val="18"/>
        </w:rPr>
        <w:t xml:space="preserve"> ευρώ</w:t>
      </w:r>
      <w:r w:rsidR="00EE43D9" w:rsidRPr="00950469">
        <w:rPr>
          <w:rFonts w:ascii="Tahoma" w:hAnsi="Tahoma" w:cs="Tahoma"/>
          <w:color w:val="000000"/>
          <w:sz w:val="18"/>
          <w:szCs w:val="18"/>
        </w:rPr>
        <w:t>,</w:t>
      </w:r>
      <w:r w:rsidR="002420BA" w:rsidRPr="00950469">
        <w:rPr>
          <w:rFonts w:ascii="Tahoma" w:hAnsi="Tahoma" w:cs="Tahoma"/>
          <w:color w:val="000000"/>
          <w:sz w:val="18"/>
          <w:szCs w:val="18"/>
        </w:rPr>
        <w:t xml:space="preserve"> </w:t>
      </w:r>
      <w:r w:rsidR="002D6ADE" w:rsidRPr="00950469">
        <w:rPr>
          <w:rFonts w:ascii="Tahoma" w:hAnsi="Tahoma" w:cs="Tahoma"/>
          <w:color w:val="000000"/>
          <w:sz w:val="18"/>
          <w:szCs w:val="18"/>
        </w:rPr>
        <w:t>μη συμπεριλαμβανομένου ΦΠΑ</w:t>
      </w:r>
      <w:r w:rsidR="00CE5B60" w:rsidRPr="00950469">
        <w:rPr>
          <w:rFonts w:ascii="Tahoma" w:hAnsi="Tahoma" w:cs="Tahoma"/>
          <w:color w:val="000000"/>
          <w:sz w:val="18"/>
          <w:szCs w:val="18"/>
        </w:rPr>
        <w:t>.</w:t>
      </w:r>
    </w:p>
    <w:p w14:paraId="1AE313BB" w14:textId="77777777" w:rsidR="00C2154B" w:rsidRPr="00950469" w:rsidRDefault="00C2154B" w:rsidP="00040FF4">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 xml:space="preserve">β) καθώς και οι αντίστοιχες σχετικά με τον έλεγχο από την Ενιαία Αρχή Δημοσίων Συμβάσεων (ΕΑΔΗΣΥ) για τις συμβάσεις που εμπίπτουν στο πεδίο εφαρμογής του άρθρου </w:t>
      </w:r>
      <w:r w:rsidR="00944991" w:rsidRPr="00950469">
        <w:rPr>
          <w:rFonts w:ascii="Tahoma" w:hAnsi="Tahoma" w:cs="Tahoma"/>
          <w:color w:val="000000"/>
          <w:sz w:val="18"/>
          <w:szCs w:val="18"/>
        </w:rPr>
        <w:t>347</w:t>
      </w:r>
      <w:r w:rsidRPr="00950469">
        <w:rPr>
          <w:rFonts w:ascii="Tahoma" w:hAnsi="Tahoma" w:cs="Tahoma"/>
          <w:color w:val="000000"/>
          <w:sz w:val="18"/>
          <w:szCs w:val="18"/>
        </w:rPr>
        <w:t xml:space="preserve"> παρ. 2 περ. γ΄υποπ.</w:t>
      </w:r>
      <w:r w:rsidR="00694A77" w:rsidRPr="00950469">
        <w:rPr>
          <w:rFonts w:ascii="Tahoma" w:hAnsi="Tahoma" w:cs="Tahoma"/>
          <w:color w:val="000000"/>
          <w:sz w:val="18"/>
          <w:szCs w:val="18"/>
        </w:rPr>
        <w:t xml:space="preserve"> </w:t>
      </w:r>
      <w:r w:rsidR="00944991" w:rsidRPr="00950469">
        <w:rPr>
          <w:rFonts w:ascii="Tahoma" w:hAnsi="Tahoma" w:cs="Tahoma"/>
          <w:color w:val="000000"/>
          <w:sz w:val="18"/>
          <w:szCs w:val="18"/>
        </w:rPr>
        <w:t>γ</w:t>
      </w:r>
      <w:r w:rsidRPr="00950469">
        <w:rPr>
          <w:rFonts w:ascii="Tahoma" w:hAnsi="Tahoma" w:cs="Tahoma"/>
          <w:color w:val="000000"/>
          <w:sz w:val="18"/>
          <w:szCs w:val="18"/>
        </w:rPr>
        <w:t>δ΄ του Ν</w:t>
      </w:r>
      <w:r w:rsidR="00522199" w:rsidRPr="00950469">
        <w:rPr>
          <w:rFonts w:ascii="Tahoma" w:hAnsi="Tahoma" w:cs="Tahoma"/>
          <w:color w:val="000000"/>
          <w:sz w:val="18"/>
          <w:szCs w:val="18"/>
        </w:rPr>
        <w:t>.</w:t>
      </w:r>
      <w:r w:rsidRPr="00950469">
        <w:rPr>
          <w:rFonts w:ascii="Tahoma" w:hAnsi="Tahoma" w:cs="Tahoma"/>
          <w:color w:val="000000"/>
          <w:sz w:val="18"/>
          <w:szCs w:val="18"/>
        </w:rPr>
        <w:t xml:space="preserve"> 4</w:t>
      </w:r>
      <w:r w:rsidR="00944991" w:rsidRPr="00950469">
        <w:rPr>
          <w:rFonts w:ascii="Tahoma" w:hAnsi="Tahoma" w:cs="Tahoma"/>
          <w:color w:val="000000"/>
          <w:sz w:val="18"/>
          <w:szCs w:val="18"/>
        </w:rPr>
        <w:t>412</w:t>
      </w:r>
      <w:r w:rsidRPr="00950469">
        <w:rPr>
          <w:rFonts w:ascii="Tahoma" w:hAnsi="Tahoma" w:cs="Tahoma"/>
          <w:color w:val="000000"/>
          <w:sz w:val="18"/>
          <w:szCs w:val="18"/>
        </w:rPr>
        <w:t>/201</w:t>
      </w:r>
      <w:r w:rsidR="00944991" w:rsidRPr="00950469">
        <w:rPr>
          <w:rFonts w:ascii="Tahoma" w:hAnsi="Tahoma" w:cs="Tahoma"/>
          <w:color w:val="000000"/>
          <w:sz w:val="18"/>
          <w:szCs w:val="18"/>
        </w:rPr>
        <w:t>6</w:t>
      </w:r>
      <w:r w:rsidRPr="00950469">
        <w:rPr>
          <w:rFonts w:ascii="Tahoma" w:hAnsi="Tahoma" w:cs="Tahoma"/>
          <w:color w:val="000000"/>
          <w:sz w:val="18"/>
          <w:szCs w:val="18"/>
        </w:rPr>
        <w:t xml:space="preserve">.  </w:t>
      </w:r>
    </w:p>
    <w:p w14:paraId="1478BAC9" w14:textId="24183FF5" w:rsidR="001C4D79" w:rsidRPr="00950469" w:rsidRDefault="005D2B7F" w:rsidP="001C4D79">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 xml:space="preserve">Εάν υπάρχει θετική γνωμοδότηση της ΕΑΔΗΣΥ, τότε η ΔΑ/ΕΦ </w:t>
      </w:r>
      <w:r w:rsidR="001C4D79" w:rsidRPr="00950469">
        <w:rPr>
          <w:rFonts w:ascii="Tahoma" w:hAnsi="Tahoma" w:cs="Tahoma"/>
          <w:color w:val="000000"/>
          <w:sz w:val="18"/>
          <w:szCs w:val="18"/>
        </w:rPr>
        <w:t>λαμβάνει υπόψη τα αποτελέσματα του ελέγχου της ΕΑΔΗΣΥ και δεν απαιτείται να επαναλάβει τον έλεγχο νομιμότητας των ερωτήσεων που καλύπτονται από τον προαναφερόμενο έλεγχο. Σε κάθε περίπτωση ελέγχει τις ερωτήσεις που δεν καλύπτονται από τον έλεγχο της ΕΑΔΗΣΥ. Περαιτέρω, εάν, παρά τη θετική σύμφωνη γνώμη της ΕΑΔΗΣΥ, μια Διαχειριστική Αρχή καταλήξει κατόπιν του δικού της ελέγχου, σε αρνητική γνώμη</w:t>
      </w:r>
      <w:r w:rsidR="008D7AF7" w:rsidRPr="00950469">
        <w:rPr>
          <w:rFonts w:ascii="Tahoma" w:hAnsi="Tahoma" w:cs="Tahoma"/>
          <w:color w:val="000000"/>
          <w:sz w:val="18"/>
          <w:szCs w:val="18"/>
        </w:rPr>
        <w:t xml:space="preserve"> για τα ζητήματα που εξετάστηκαν από την ΕΑΔΗΣΥ</w:t>
      </w:r>
      <w:r w:rsidR="001C4D79" w:rsidRPr="00950469">
        <w:rPr>
          <w:rFonts w:ascii="Tahoma" w:hAnsi="Tahoma" w:cs="Tahoma"/>
          <w:color w:val="000000"/>
          <w:sz w:val="18"/>
          <w:szCs w:val="18"/>
        </w:rPr>
        <w:t>, τότε υπενθυμίζεται και το άρθρο 20 παρ. 2 εδ. β του ΚΔΔ (</w:t>
      </w:r>
      <w:r w:rsidR="00630812" w:rsidRPr="00950469">
        <w:rPr>
          <w:rFonts w:ascii="Tahoma" w:hAnsi="Tahoma" w:cs="Tahoma"/>
          <w:color w:val="000000"/>
          <w:sz w:val="18"/>
          <w:szCs w:val="18"/>
        </w:rPr>
        <w:t>Ν</w:t>
      </w:r>
      <w:r w:rsidR="001C4D79" w:rsidRPr="00950469">
        <w:rPr>
          <w:rFonts w:ascii="Tahoma" w:hAnsi="Tahoma" w:cs="Tahoma"/>
          <w:color w:val="000000"/>
          <w:sz w:val="18"/>
          <w:szCs w:val="18"/>
        </w:rPr>
        <w:t>. 2690/99, ΦΕΚ Α΄45) σύμφωνα με το οποίο «Η μη αποδοχή της θετικής σύμφωνης γνώμης ή της πρότασης, καθώς και η απόκλιση από την απλή γνώμη, πρέπει να αιτιολογούνται ειδικώς».</w:t>
      </w:r>
    </w:p>
    <w:p w14:paraId="76A2804A" w14:textId="77777777" w:rsidR="00CE5B60" w:rsidRPr="00950469" w:rsidRDefault="00CE5B60" w:rsidP="00040FF4">
      <w:pPr>
        <w:widowControl w:val="0"/>
        <w:autoSpaceDE w:val="0"/>
        <w:autoSpaceDN w:val="0"/>
        <w:adjustRightInd w:val="0"/>
        <w:spacing w:after="120" w:line="280" w:lineRule="exact"/>
        <w:ind w:left="284" w:right="60"/>
        <w:rPr>
          <w:rFonts w:ascii="Tahoma" w:hAnsi="Tahoma" w:cs="Tahoma"/>
          <w:color w:val="000000"/>
          <w:sz w:val="18"/>
          <w:szCs w:val="18"/>
        </w:rPr>
      </w:pPr>
      <w:r w:rsidRPr="00950469">
        <w:rPr>
          <w:rFonts w:ascii="Tahoma" w:hAnsi="Tahoma" w:cs="Tahoma"/>
          <w:color w:val="000000"/>
          <w:sz w:val="18"/>
          <w:szCs w:val="18"/>
        </w:rPr>
        <w:t xml:space="preserve">Εάν υπάρχει αρνητική γνωμοδότηση της ΕΑΔΗΣΥ, τότε η ΔΑ/ΕΦ δεσμεύεται ως προς τα συγκεκριμένα πορίσματα αυτής. Σημειώνεται ότι η αρνητική γνωμοδότηση της ΕΑΔΗΣΥ αποτελεί εκτελεστή διοικητική πράξη και συνεπώς μπορεί να προσβληθεί ενώπιον των αρμοδίων διοικητικών δικαστηρίων. </w:t>
      </w:r>
    </w:p>
    <w:p w14:paraId="53209DD4" w14:textId="77777777" w:rsidR="00BF45C9" w:rsidRPr="00950469" w:rsidRDefault="00B35DB2" w:rsidP="00BF45C9">
      <w:pPr>
        <w:pStyle w:val="a4"/>
        <w:numPr>
          <w:ilvl w:val="0"/>
          <w:numId w:val="19"/>
        </w:numPr>
        <w:spacing w:after="120" w:line="280" w:lineRule="exact"/>
        <w:ind w:left="284" w:hanging="284"/>
        <w:contextualSpacing w:val="0"/>
        <w:rPr>
          <w:rFonts w:ascii="Tahoma" w:hAnsi="Tahoma" w:cs="Tahoma"/>
          <w:color w:val="000000"/>
          <w:sz w:val="18"/>
          <w:szCs w:val="18"/>
        </w:rPr>
      </w:pPr>
      <w:r w:rsidRPr="00950469">
        <w:rPr>
          <w:rFonts w:ascii="Tahoma" w:hAnsi="Tahoma" w:cs="Tahoma"/>
          <w:color w:val="000000"/>
          <w:sz w:val="18"/>
          <w:szCs w:val="18"/>
          <w:u w:val="single"/>
        </w:rPr>
        <w:t>Κ</w:t>
      </w:r>
      <w:r w:rsidR="00BF45C9" w:rsidRPr="00950469">
        <w:rPr>
          <w:rFonts w:ascii="Tahoma" w:hAnsi="Tahoma" w:cs="Tahoma"/>
          <w:color w:val="000000"/>
          <w:sz w:val="18"/>
          <w:szCs w:val="18"/>
          <w:u w:val="single"/>
        </w:rPr>
        <w:t>ατά την υποβολή της πρώτης δήλωσης δαπάνης της σύμβασης,</w:t>
      </w:r>
      <w:r w:rsidR="00BF45C9" w:rsidRPr="00950469">
        <w:rPr>
          <w:rFonts w:ascii="Tahoma" w:hAnsi="Tahoma" w:cs="Tahoma"/>
          <w:color w:val="000000"/>
          <w:sz w:val="18"/>
          <w:szCs w:val="18"/>
        </w:rPr>
        <w:t xml:space="preserve"> για συμβάσεις  προμηθειών και υπηρεσιών η εκτιμώμενη αξία των οποίων είναι </w:t>
      </w:r>
      <w:r w:rsidR="00E9715F" w:rsidRPr="00950469">
        <w:rPr>
          <w:rFonts w:ascii="Tahoma" w:hAnsi="Tahoma" w:cs="Tahoma"/>
          <w:color w:val="000000"/>
          <w:sz w:val="18"/>
          <w:szCs w:val="18"/>
        </w:rPr>
        <w:t xml:space="preserve">ίση ή </w:t>
      </w:r>
      <w:r w:rsidR="00BF45C9" w:rsidRPr="00950469">
        <w:rPr>
          <w:rFonts w:ascii="Tahoma" w:hAnsi="Tahoma" w:cs="Tahoma"/>
          <w:color w:val="000000"/>
          <w:sz w:val="18"/>
          <w:szCs w:val="18"/>
        </w:rPr>
        <w:t xml:space="preserve">κατώτερη των </w:t>
      </w:r>
      <w:r w:rsidR="00C330D4" w:rsidRPr="00950469">
        <w:rPr>
          <w:rFonts w:ascii="Tahoma" w:hAnsi="Tahoma" w:cs="Tahoma"/>
          <w:color w:val="000000"/>
          <w:sz w:val="18"/>
          <w:szCs w:val="18"/>
        </w:rPr>
        <w:t xml:space="preserve">εκατό </w:t>
      </w:r>
      <w:r w:rsidR="00BF45C9" w:rsidRPr="00950469">
        <w:rPr>
          <w:rFonts w:ascii="Tahoma" w:hAnsi="Tahoma" w:cs="Tahoma"/>
          <w:color w:val="000000"/>
          <w:sz w:val="18"/>
          <w:szCs w:val="18"/>
        </w:rPr>
        <w:t>χιλιάδων (</w:t>
      </w:r>
      <w:r w:rsidR="00C330D4" w:rsidRPr="00950469">
        <w:rPr>
          <w:rFonts w:ascii="Tahoma" w:hAnsi="Tahoma" w:cs="Tahoma"/>
          <w:color w:val="000000"/>
          <w:sz w:val="18"/>
          <w:szCs w:val="18"/>
        </w:rPr>
        <w:t>10</w:t>
      </w:r>
      <w:r w:rsidR="00BF45C9" w:rsidRPr="00950469">
        <w:rPr>
          <w:rFonts w:ascii="Tahoma" w:hAnsi="Tahoma" w:cs="Tahoma"/>
          <w:color w:val="000000"/>
          <w:sz w:val="18"/>
          <w:szCs w:val="18"/>
        </w:rPr>
        <w:t>0.000,00) ευρώ</w:t>
      </w:r>
      <w:r w:rsidR="004E6E31" w:rsidRPr="00950469">
        <w:rPr>
          <w:rFonts w:ascii="Tahoma" w:hAnsi="Tahoma" w:cs="Tahoma"/>
          <w:color w:val="000000"/>
          <w:sz w:val="18"/>
          <w:szCs w:val="18"/>
        </w:rPr>
        <w:t xml:space="preserve"> και </w:t>
      </w:r>
      <w:r w:rsidR="00C330D4" w:rsidRPr="00950469">
        <w:rPr>
          <w:rFonts w:ascii="Tahoma" w:hAnsi="Tahoma" w:cs="Tahoma"/>
          <w:color w:val="000000"/>
          <w:sz w:val="18"/>
          <w:szCs w:val="18"/>
        </w:rPr>
        <w:t>συμβάσε</w:t>
      </w:r>
      <w:r w:rsidR="004E6E31" w:rsidRPr="00950469">
        <w:rPr>
          <w:rFonts w:ascii="Tahoma" w:hAnsi="Tahoma" w:cs="Tahoma"/>
          <w:color w:val="000000"/>
          <w:sz w:val="18"/>
          <w:szCs w:val="18"/>
        </w:rPr>
        <w:t>ις</w:t>
      </w:r>
      <w:r w:rsidR="00C330D4" w:rsidRPr="00950469">
        <w:rPr>
          <w:rFonts w:ascii="Tahoma" w:hAnsi="Tahoma" w:cs="Tahoma"/>
          <w:color w:val="000000"/>
          <w:sz w:val="18"/>
          <w:szCs w:val="18"/>
        </w:rPr>
        <w:t xml:space="preserve"> έργων, η εκτιμώμενη αξία των οποίων είναι ίση ή κατώτερη των πεντακοσίων χιλιάδων (500.000,00 ευρώ)</w:t>
      </w:r>
      <w:r w:rsidR="00BF45C9" w:rsidRPr="00950469">
        <w:rPr>
          <w:rFonts w:ascii="Tahoma" w:hAnsi="Tahoma" w:cs="Tahoma"/>
          <w:color w:val="000000"/>
          <w:sz w:val="18"/>
          <w:szCs w:val="18"/>
        </w:rPr>
        <w:t>, μη συμπεριλαμβανομένου ΦΠΑ.</w:t>
      </w:r>
    </w:p>
    <w:p w14:paraId="2553AD1A" w14:textId="77777777" w:rsidR="00BF45C9" w:rsidRPr="00950469" w:rsidRDefault="00B35DB2" w:rsidP="00BF45C9">
      <w:pPr>
        <w:pStyle w:val="a4"/>
        <w:numPr>
          <w:ilvl w:val="0"/>
          <w:numId w:val="19"/>
        </w:numPr>
        <w:spacing w:after="120" w:line="280" w:lineRule="exact"/>
        <w:ind w:left="284" w:hanging="284"/>
        <w:contextualSpacing w:val="0"/>
        <w:rPr>
          <w:rFonts w:ascii="Tahoma" w:hAnsi="Tahoma" w:cs="Tahoma"/>
          <w:color w:val="000000"/>
          <w:sz w:val="18"/>
          <w:szCs w:val="18"/>
        </w:rPr>
      </w:pPr>
      <w:r w:rsidRPr="00950469">
        <w:rPr>
          <w:rFonts w:ascii="Tahoma" w:hAnsi="Tahoma" w:cs="Tahoma"/>
          <w:color w:val="000000"/>
          <w:sz w:val="18"/>
          <w:szCs w:val="18"/>
          <w:u w:val="single"/>
        </w:rPr>
        <w:t>Κ</w:t>
      </w:r>
      <w:r w:rsidR="00BF45C9" w:rsidRPr="00950469">
        <w:rPr>
          <w:rFonts w:ascii="Tahoma" w:hAnsi="Tahoma" w:cs="Tahoma"/>
          <w:color w:val="000000"/>
          <w:sz w:val="18"/>
          <w:szCs w:val="18"/>
          <w:u w:val="single"/>
        </w:rPr>
        <w:t xml:space="preserve">ατά την αξιολόγηση </w:t>
      </w:r>
      <w:r w:rsidR="00C330D4" w:rsidRPr="00950469">
        <w:rPr>
          <w:rFonts w:ascii="Tahoma" w:hAnsi="Tahoma" w:cs="Tahoma"/>
          <w:color w:val="000000"/>
          <w:sz w:val="18"/>
          <w:szCs w:val="18"/>
          <w:u w:val="single"/>
        </w:rPr>
        <w:t xml:space="preserve">του αιτήματος </w:t>
      </w:r>
      <w:r w:rsidR="00FC1E21" w:rsidRPr="00950469">
        <w:rPr>
          <w:rFonts w:ascii="Tahoma" w:hAnsi="Tahoma" w:cs="Tahoma"/>
          <w:color w:val="000000"/>
          <w:sz w:val="18"/>
          <w:szCs w:val="18"/>
          <w:u w:val="single"/>
        </w:rPr>
        <w:t>χρηματοδότησης</w:t>
      </w:r>
      <w:r w:rsidR="00C330D4" w:rsidRPr="00950469">
        <w:rPr>
          <w:rFonts w:ascii="Tahoma" w:hAnsi="Tahoma" w:cs="Tahoma"/>
          <w:color w:val="000000"/>
          <w:sz w:val="18"/>
          <w:szCs w:val="18"/>
          <w:u w:val="single"/>
        </w:rPr>
        <w:t xml:space="preserve"> της πράξης</w:t>
      </w:r>
      <w:r w:rsidR="00BF45C9" w:rsidRPr="00950469">
        <w:rPr>
          <w:rFonts w:ascii="Tahoma" w:hAnsi="Tahoma" w:cs="Tahoma"/>
          <w:color w:val="000000"/>
          <w:sz w:val="18"/>
          <w:szCs w:val="18"/>
        </w:rPr>
        <w:t>,</w:t>
      </w:r>
      <w:r w:rsidR="00BF45C9" w:rsidRPr="00950469">
        <w:rPr>
          <w:rFonts w:ascii="Tahoma" w:hAnsi="Tahoma" w:cs="Tahoma"/>
          <w:bCs/>
          <w:color w:val="C00000"/>
          <w:sz w:val="18"/>
          <w:szCs w:val="18"/>
        </w:rPr>
        <w:t xml:space="preserve"> </w:t>
      </w:r>
      <w:r w:rsidR="00BF45C9" w:rsidRPr="00950469">
        <w:rPr>
          <w:rFonts w:ascii="Tahoma" w:hAnsi="Tahoma" w:cs="Tahoma"/>
          <w:color w:val="000000"/>
          <w:sz w:val="18"/>
          <w:szCs w:val="18"/>
        </w:rPr>
        <w:t xml:space="preserve">για τις </w:t>
      </w:r>
      <w:r w:rsidR="00C330D4" w:rsidRPr="00950469">
        <w:rPr>
          <w:rFonts w:ascii="Tahoma" w:hAnsi="Tahoma" w:cs="Tahoma"/>
          <w:color w:val="000000"/>
          <w:sz w:val="18"/>
          <w:szCs w:val="18"/>
        </w:rPr>
        <w:t xml:space="preserve">διαδικασίες ανάθεσης και </w:t>
      </w:r>
      <w:r w:rsidR="008510D1" w:rsidRPr="00950469">
        <w:rPr>
          <w:rFonts w:ascii="Tahoma" w:hAnsi="Tahoma" w:cs="Tahoma"/>
          <w:color w:val="000000"/>
          <w:sz w:val="18"/>
          <w:szCs w:val="18"/>
        </w:rPr>
        <w:t xml:space="preserve">τις </w:t>
      </w:r>
      <w:r w:rsidR="00BF45C9" w:rsidRPr="00950469">
        <w:rPr>
          <w:rFonts w:ascii="Tahoma" w:hAnsi="Tahoma" w:cs="Tahoma"/>
          <w:color w:val="000000"/>
          <w:sz w:val="18"/>
          <w:szCs w:val="18"/>
        </w:rPr>
        <w:t xml:space="preserve">συμβάσεις </w:t>
      </w:r>
      <w:r w:rsidR="005F103D" w:rsidRPr="00950469">
        <w:rPr>
          <w:rFonts w:ascii="Tahoma" w:hAnsi="Tahoma" w:cs="Tahoma"/>
          <w:color w:val="000000"/>
          <w:sz w:val="18"/>
          <w:szCs w:val="18"/>
        </w:rPr>
        <w:t xml:space="preserve">έργων, προμηθειών και υπηρεσιών </w:t>
      </w:r>
      <w:r w:rsidR="00BF45C9" w:rsidRPr="00950469">
        <w:rPr>
          <w:rFonts w:ascii="Tahoma" w:hAnsi="Tahoma" w:cs="Tahoma"/>
          <w:color w:val="000000"/>
          <w:sz w:val="18"/>
          <w:szCs w:val="18"/>
        </w:rPr>
        <w:t xml:space="preserve">που κατά τη φάση </w:t>
      </w:r>
      <w:r w:rsidR="004E6E31" w:rsidRPr="00950469">
        <w:rPr>
          <w:rFonts w:ascii="Tahoma" w:hAnsi="Tahoma" w:cs="Tahoma"/>
          <w:color w:val="000000"/>
          <w:sz w:val="18"/>
          <w:szCs w:val="18"/>
        </w:rPr>
        <w:t>ένταξης</w:t>
      </w:r>
      <w:r w:rsidR="00DD48E0" w:rsidRPr="00950469">
        <w:rPr>
          <w:rFonts w:ascii="Tahoma" w:hAnsi="Tahoma" w:cs="Tahoma"/>
          <w:color w:val="000000"/>
          <w:sz w:val="18"/>
          <w:szCs w:val="18"/>
        </w:rPr>
        <w:t xml:space="preserve"> </w:t>
      </w:r>
      <w:r w:rsidR="00D72C2C" w:rsidRPr="00950469">
        <w:rPr>
          <w:rFonts w:ascii="Tahoma" w:hAnsi="Tahoma" w:cs="Tahoma"/>
          <w:color w:val="000000"/>
          <w:sz w:val="18"/>
          <w:szCs w:val="18"/>
        </w:rPr>
        <w:t>έχουν</w:t>
      </w:r>
      <w:r w:rsidR="00BF45C9" w:rsidRPr="00950469">
        <w:rPr>
          <w:rFonts w:ascii="Tahoma" w:hAnsi="Tahoma" w:cs="Tahoma"/>
          <w:color w:val="000000"/>
          <w:sz w:val="18"/>
          <w:szCs w:val="18"/>
        </w:rPr>
        <w:t xml:space="preserve"> υ</w:t>
      </w:r>
      <w:r w:rsidR="00BF45C9" w:rsidRPr="00950469">
        <w:rPr>
          <w:rFonts w:ascii="Tahoma" w:hAnsi="Tahoma" w:cs="Tahoma"/>
          <w:sz w:val="18"/>
          <w:szCs w:val="18"/>
        </w:rPr>
        <w:t>πογεγραμμένη σύμβαση</w:t>
      </w:r>
      <w:r w:rsidR="00BF45C9" w:rsidRPr="00950469">
        <w:rPr>
          <w:sz w:val="18"/>
          <w:szCs w:val="18"/>
        </w:rPr>
        <w:t>.</w:t>
      </w:r>
    </w:p>
    <w:p w14:paraId="1624852E" w14:textId="77777777" w:rsidR="0095136E" w:rsidRPr="00950469" w:rsidRDefault="0095136E" w:rsidP="003D5646">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 xml:space="preserve">3. </w:t>
      </w:r>
      <w:r w:rsidR="00637FE1" w:rsidRPr="00950469">
        <w:rPr>
          <w:rFonts w:ascii="Tahoma" w:hAnsi="Tahoma" w:cs="Tahoma"/>
          <w:b/>
          <w:bCs/>
          <w:color w:val="FFFFFF" w:themeColor="background1"/>
          <w:sz w:val="18"/>
          <w:szCs w:val="18"/>
        </w:rPr>
        <w:t xml:space="preserve">Βασικό </w:t>
      </w:r>
      <w:r w:rsidRPr="00950469">
        <w:rPr>
          <w:rFonts w:ascii="Tahoma" w:hAnsi="Tahoma" w:cs="Tahoma"/>
          <w:b/>
          <w:bCs/>
          <w:color w:val="FFFFFF" w:themeColor="background1"/>
          <w:sz w:val="18"/>
          <w:szCs w:val="18"/>
        </w:rPr>
        <w:t xml:space="preserve">Θεσμικό Πλαίσιο </w:t>
      </w:r>
    </w:p>
    <w:p w14:paraId="1215FB2C" w14:textId="77777777" w:rsidR="0095136E" w:rsidRPr="00950469" w:rsidRDefault="007B2C8F" w:rsidP="0057173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Ν</w:t>
      </w:r>
      <w:r w:rsidR="00522199" w:rsidRPr="00950469">
        <w:rPr>
          <w:rFonts w:ascii="Tahoma" w:hAnsi="Tahoma" w:cs="Tahoma"/>
          <w:sz w:val="18"/>
          <w:szCs w:val="18"/>
        </w:rPr>
        <w:t>.</w:t>
      </w:r>
      <w:r w:rsidRPr="00950469">
        <w:rPr>
          <w:rFonts w:ascii="Tahoma" w:hAnsi="Tahoma" w:cs="Tahoma"/>
          <w:sz w:val="18"/>
          <w:szCs w:val="18"/>
        </w:rPr>
        <w:t xml:space="preserve"> </w:t>
      </w:r>
      <w:r w:rsidR="00651112" w:rsidRPr="00950469">
        <w:rPr>
          <w:rFonts w:ascii="Tahoma" w:hAnsi="Tahoma" w:cs="Tahoma"/>
          <w:sz w:val="18"/>
          <w:szCs w:val="18"/>
        </w:rPr>
        <w:t>4914</w:t>
      </w:r>
      <w:r w:rsidRPr="00950469">
        <w:rPr>
          <w:rFonts w:ascii="Tahoma" w:hAnsi="Tahoma" w:cs="Tahoma"/>
          <w:sz w:val="18"/>
          <w:szCs w:val="18"/>
        </w:rPr>
        <w:t>/20</w:t>
      </w:r>
      <w:r w:rsidR="00651112" w:rsidRPr="00950469">
        <w:rPr>
          <w:rFonts w:ascii="Tahoma" w:hAnsi="Tahoma" w:cs="Tahoma"/>
          <w:sz w:val="18"/>
          <w:szCs w:val="18"/>
        </w:rPr>
        <w:t>22</w:t>
      </w:r>
      <w:r w:rsidR="00F84790" w:rsidRPr="00950469">
        <w:rPr>
          <w:rFonts w:ascii="Tahoma" w:hAnsi="Tahoma" w:cs="Tahoma"/>
          <w:sz w:val="18"/>
          <w:szCs w:val="18"/>
        </w:rPr>
        <w:t xml:space="preserve"> (ΦΕΚ Α΄</w:t>
      </w:r>
      <w:r w:rsidR="00651112" w:rsidRPr="00950469">
        <w:rPr>
          <w:rFonts w:ascii="Tahoma" w:hAnsi="Tahoma" w:cs="Tahoma"/>
          <w:sz w:val="18"/>
          <w:szCs w:val="18"/>
        </w:rPr>
        <w:t>61</w:t>
      </w:r>
      <w:r w:rsidR="00F84790" w:rsidRPr="00950469">
        <w:rPr>
          <w:rFonts w:ascii="Tahoma" w:hAnsi="Tahoma" w:cs="Tahoma"/>
          <w:sz w:val="18"/>
          <w:szCs w:val="18"/>
        </w:rPr>
        <w:t>)</w:t>
      </w:r>
    </w:p>
    <w:p w14:paraId="70518912" w14:textId="77777777" w:rsidR="0099750B" w:rsidRPr="00950469" w:rsidRDefault="0099750B" w:rsidP="00F84790">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Ν</w:t>
      </w:r>
      <w:r w:rsidR="00522199" w:rsidRPr="00950469">
        <w:rPr>
          <w:rFonts w:ascii="Tahoma" w:hAnsi="Tahoma" w:cs="Tahoma"/>
          <w:sz w:val="18"/>
          <w:szCs w:val="18"/>
        </w:rPr>
        <w:t>.</w:t>
      </w:r>
      <w:r w:rsidRPr="00950469">
        <w:rPr>
          <w:rFonts w:ascii="Tahoma" w:hAnsi="Tahoma" w:cs="Tahoma"/>
          <w:sz w:val="18"/>
          <w:szCs w:val="18"/>
        </w:rPr>
        <w:t xml:space="preserve"> 4270/2014</w:t>
      </w:r>
      <w:r w:rsidR="00F84790" w:rsidRPr="00950469">
        <w:rPr>
          <w:rFonts w:ascii="Tahoma" w:hAnsi="Tahoma" w:cs="Tahoma"/>
          <w:sz w:val="18"/>
          <w:szCs w:val="18"/>
        </w:rPr>
        <w:t xml:space="preserve"> (ΦΕΚ Α΄ 143)</w:t>
      </w:r>
    </w:p>
    <w:p w14:paraId="03045953" w14:textId="77777777" w:rsidR="0099750B" w:rsidRPr="00950469" w:rsidRDefault="0099750B" w:rsidP="00F84790">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Ν</w:t>
      </w:r>
      <w:r w:rsidR="00522199" w:rsidRPr="00950469">
        <w:rPr>
          <w:rFonts w:ascii="Tahoma" w:hAnsi="Tahoma" w:cs="Tahoma"/>
          <w:sz w:val="18"/>
          <w:szCs w:val="18"/>
        </w:rPr>
        <w:t>.</w:t>
      </w:r>
      <w:r w:rsidRPr="00950469">
        <w:rPr>
          <w:rFonts w:ascii="Tahoma" w:hAnsi="Tahoma" w:cs="Tahoma"/>
          <w:sz w:val="18"/>
          <w:szCs w:val="18"/>
        </w:rPr>
        <w:t xml:space="preserve"> </w:t>
      </w:r>
      <w:r w:rsidR="00F84790" w:rsidRPr="00950469">
        <w:rPr>
          <w:rFonts w:ascii="Tahoma" w:hAnsi="Tahoma" w:cs="Tahoma"/>
          <w:sz w:val="18"/>
          <w:szCs w:val="18"/>
        </w:rPr>
        <w:t>4700/2020 (ΦΕΚ Α΄127)</w:t>
      </w:r>
    </w:p>
    <w:p w14:paraId="58E37A46" w14:textId="77777777" w:rsidR="00D5039D" w:rsidRPr="00950469" w:rsidRDefault="00522199" w:rsidP="0057173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 xml:space="preserve">Ν. </w:t>
      </w:r>
      <w:r w:rsidR="001E54F2" w:rsidRPr="00950469">
        <w:rPr>
          <w:rFonts w:ascii="Tahoma" w:hAnsi="Tahoma" w:cs="Tahoma"/>
          <w:sz w:val="18"/>
          <w:szCs w:val="18"/>
        </w:rPr>
        <w:t>4912/2022 (ΦΕΚ Α΄59)</w:t>
      </w:r>
    </w:p>
    <w:p w14:paraId="29D6C752" w14:textId="77777777" w:rsidR="005E6DAA" w:rsidRPr="00950469" w:rsidRDefault="005E6DAA" w:rsidP="0057173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Ν</w:t>
      </w:r>
      <w:r w:rsidR="00522199" w:rsidRPr="00950469">
        <w:rPr>
          <w:rFonts w:ascii="Tahoma" w:hAnsi="Tahoma" w:cs="Tahoma"/>
          <w:sz w:val="18"/>
          <w:szCs w:val="18"/>
        </w:rPr>
        <w:t>.</w:t>
      </w:r>
      <w:r w:rsidRPr="00950469">
        <w:rPr>
          <w:rFonts w:ascii="Tahoma" w:hAnsi="Tahoma" w:cs="Tahoma"/>
          <w:sz w:val="18"/>
          <w:szCs w:val="18"/>
        </w:rPr>
        <w:t xml:space="preserve"> </w:t>
      </w:r>
      <w:r w:rsidR="001E54F2" w:rsidRPr="00950469">
        <w:rPr>
          <w:rFonts w:ascii="Tahoma" w:hAnsi="Tahoma" w:cs="Tahoma"/>
          <w:sz w:val="18"/>
          <w:szCs w:val="18"/>
        </w:rPr>
        <w:t>44</w:t>
      </w:r>
      <w:r w:rsidRPr="00950469">
        <w:rPr>
          <w:rFonts w:ascii="Tahoma" w:hAnsi="Tahoma" w:cs="Tahoma"/>
          <w:sz w:val="18"/>
          <w:szCs w:val="18"/>
        </w:rPr>
        <w:t>12/2016</w:t>
      </w:r>
      <w:r w:rsidR="00F84790" w:rsidRPr="00950469">
        <w:rPr>
          <w:rFonts w:ascii="Tahoma" w:hAnsi="Tahoma" w:cs="Tahoma"/>
          <w:sz w:val="18"/>
          <w:szCs w:val="18"/>
        </w:rPr>
        <w:t xml:space="preserve"> (ΦΕΚ Α΄</w:t>
      </w:r>
      <w:r w:rsidR="001E54F2" w:rsidRPr="00950469">
        <w:rPr>
          <w:rFonts w:ascii="Tahoma" w:hAnsi="Tahoma" w:cs="Tahoma"/>
          <w:sz w:val="18"/>
          <w:szCs w:val="18"/>
        </w:rPr>
        <w:t>147</w:t>
      </w:r>
      <w:r w:rsidR="00F84790" w:rsidRPr="00950469">
        <w:rPr>
          <w:rFonts w:ascii="Tahoma" w:hAnsi="Tahoma" w:cs="Tahoma"/>
          <w:sz w:val="18"/>
          <w:szCs w:val="18"/>
        </w:rPr>
        <w:t>)</w:t>
      </w:r>
    </w:p>
    <w:p w14:paraId="2FA950E2" w14:textId="77777777" w:rsidR="00651112" w:rsidRPr="00950469" w:rsidRDefault="00651112" w:rsidP="0057173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lastRenderedPageBreak/>
        <w:t>ΥΑ 114274/2022 (</w:t>
      </w:r>
      <w:r w:rsidR="00630812" w:rsidRPr="00950469">
        <w:rPr>
          <w:rFonts w:ascii="Tahoma" w:hAnsi="Tahoma" w:cs="Tahoma"/>
          <w:sz w:val="18"/>
          <w:szCs w:val="18"/>
        </w:rPr>
        <w:t xml:space="preserve">ΦΕΚ </w:t>
      </w:r>
      <w:r w:rsidRPr="00950469">
        <w:rPr>
          <w:rFonts w:ascii="Tahoma" w:hAnsi="Tahoma" w:cs="Tahoma"/>
          <w:sz w:val="18"/>
          <w:szCs w:val="18"/>
        </w:rPr>
        <w:t>Β΄6131) για τις διαδικασίες ελέγχου νομιμότητας διαδικασιών ανάθεσης και εκτέλεσης συγχρηματοδοτούμενων δημοσίων συμβάσεων στο πλαίσιο του ΕΣΠΑ 2021-2027</w:t>
      </w:r>
    </w:p>
    <w:p w14:paraId="0D90BB82" w14:textId="77777777" w:rsidR="00D7557B" w:rsidRPr="00950469" w:rsidRDefault="00651112" w:rsidP="00D7557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ΥΑ 114947/2022 (</w:t>
      </w:r>
      <w:r w:rsidR="00630812" w:rsidRPr="00950469">
        <w:rPr>
          <w:rFonts w:ascii="Tahoma" w:hAnsi="Tahoma" w:cs="Tahoma"/>
          <w:sz w:val="18"/>
          <w:szCs w:val="18"/>
        </w:rPr>
        <w:t xml:space="preserve">ΦΕΚ </w:t>
      </w:r>
      <w:r w:rsidRPr="00950469">
        <w:rPr>
          <w:rFonts w:ascii="Tahoma" w:hAnsi="Tahoma" w:cs="Tahoma"/>
          <w:sz w:val="18"/>
          <w:szCs w:val="18"/>
        </w:rPr>
        <w:t>Β΄6132) για τους εθνικούς κανόνες επιλεξιμότητας δαπανών</w:t>
      </w:r>
      <w:r w:rsidR="00D5039D" w:rsidRPr="00950469">
        <w:rPr>
          <w:rFonts w:ascii="Tahoma" w:hAnsi="Tahoma" w:cs="Tahoma"/>
          <w:sz w:val="18"/>
          <w:szCs w:val="18"/>
        </w:rPr>
        <w:t xml:space="preserve"> για τα Προγράμματα του ΕΣΠΑ 2021-2027</w:t>
      </w:r>
    </w:p>
    <w:p w14:paraId="04760FB2" w14:textId="77777777" w:rsidR="00D7557B" w:rsidRPr="00950469" w:rsidRDefault="00D7557B" w:rsidP="00D7557B">
      <w:pPr>
        <w:pStyle w:val="a4"/>
        <w:numPr>
          <w:ilvl w:val="0"/>
          <w:numId w:val="18"/>
        </w:numPr>
        <w:spacing w:after="120" w:line="280" w:lineRule="exact"/>
        <w:ind w:left="284" w:hanging="284"/>
        <w:rPr>
          <w:rFonts w:ascii="Tahoma" w:hAnsi="Tahoma" w:cs="Tahoma"/>
          <w:sz w:val="18"/>
          <w:szCs w:val="18"/>
        </w:rPr>
      </w:pPr>
      <w:r w:rsidRPr="00950469">
        <w:rPr>
          <w:rFonts w:ascii="Tahoma" w:hAnsi="Tahoma" w:cs="Tahoma"/>
          <w:sz w:val="18"/>
          <w:szCs w:val="18"/>
        </w:rPr>
        <w:t>ΚΥΑ 5483/2023 (ΦΕΚ Β΄390) για τις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p>
    <w:p w14:paraId="4044CC3F" w14:textId="77777777" w:rsidR="00D7557B" w:rsidRPr="00950469" w:rsidRDefault="00D7557B" w:rsidP="00D7557B">
      <w:pPr>
        <w:pStyle w:val="a4"/>
        <w:spacing w:after="120" w:line="280" w:lineRule="exact"/>
        <w:ind w:left="284"/>
        <w:rPr>
          <w:rFonts w:ascii="Tahoma" w:hAnsi="Tahoma" w:cs="Tahoma"/>
          <w:sz w:val="18"/>
          <w:szCs w:val="18"/>
        </w:rPr>
      </w:pPr>
    </w:p>
    <w:p w14:paraId="2A5C69A6" w14:textId="77777777" w:rsidR="00D7557B" w:rsidRPr="00950469" w:rsidRDefault="00D7557B" w:rsidP="00B8571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4. Περιγραφή</w:t>
      </w:r>
    </w:p>
    <w:p w14:paraId="364DDA33" w14:textId="77777777" w:rsidR="00BF47EE" w:rsidRPr="00950469" w:rsidRDefault="009E509F" w:rsidP="003D5646">
      <w:pPr>
        <w:pStyle w:val="a4"/>
        <w:keepNext/>
        <w:numPr>
          <w:ilvl w:val="1"/>
          <w:numId w:val="8"/>
        </w:numPr>
        <w:spacing w:before="240" w:after="120" w:line="280" w:lineRule="exact"/>
        <w:ind w:left="357" w:hanging="357"/>
        <w:contextualSpacing w:val="0"/>
        <w:rPr>
          <w:rFonts w:ascii="Tahoma" w:hAnsi="Tahoma" w:cs="Tahoma"/>
          <w:b/>
          <w:bCs/>
          <w:color w:val="990000"/>
          <w:sz w:val="18"/>
          <w:szCs w:val="18"/>
        </w:rPr>
      </w:pPr>
      <w:r w:rsidRPr="00950469">
        <w:rPr>
          <w:rFonts w:ascii="Tahoma" w:hAnsi="Tahoma" w:cs="Tahoma"/>
          <w:b/>
          <w:bCs/>
          <w:color w:val="990000"/>
          <w:sz w:val="18"/>
          <w:szCs w:val="18"/>
        </w:rPr>
        <w:t>Υποβολή αιτήματος από Δικαιούχο</w:t>
      </w:r>
    </w:p>
    <w:p w14:paraId="63B8A8A6" w14:textId="77777777" w:rsidR="00964D83" w:rsidRPr="00950469" w:rsidRDefault="00964D83" w:rsidP="003D5646">
      <w:pPr>
        <w:spacing w:after="120" w:line="280" w:lineRule="exact"/>
        <w:rPr>
          <w:rFonts w:ascii="Tahoma" w:hAnsi="Tahoma" w:cs="Tahoma"/>
          <w:sz w:val="18"/>
          <w:szCs w:val="18"/>
        </w:rPr>
      </w:pPr>
      <w:r w:rsidRPr="00950469">
        <w:rPr>
          <w:rFonts w:ascii="Tahoma" w:hAnsi="Tahoma" w:cs="Tahoma"/>
          <w:sz w:val="18"/>
          <w:szCs w:val="18"/>
        </w:rPr>
        <w:t xml:space="preserve">Ο </w:t>
      </w:r>
      <w:r w:rsidR="0051407B" w:rsidRPr="00950469">
        <w:rPr>
          <w:rFonts w:ascii="Tahoma" w:hAnsi="Tahoma" w:cs="Tahoma"/>
          <w:sz w:val="18"/>
          <w:szCs w:val="18"/>
        </w:rPr>
        <w:t>δ</w:t>
      </w:r>
      <w:r w:rsidRPr="00950469">
        <w:rPr>
          <w:rFonts w:ascii="Tahoma" w:hAnsi="Tahoma" w:cs="Tahoma"/>
          <w:sz w:val="18"/>
          <w:szCs w:val="18"/>
        </w:rPr>
        <w:t xml:space="preserve">ικαιούχος υποβάλλει στη </w:t>
      </w:r>
      <w:r w:rsidR="00C93051" w:rsidRPr="00950469">
        <w:rPr>
          <w:rFonts w:ascii="Tahoma" w:hAnsi="Tahoma" w:cs="Tahoma"/>
          <w:sz w:val="18"/>
          <w:szCs w:val="18"/>
        </w:rPr>
        <w:t>Διαχειριστική Αρχή (</w:t>
      </w:r>
      <w:r w:rsidR="007B2C8F" w:rsidRPr="00950469">
        <w:rPr>
          <w:rFonts w:ascii="Tahoma" w:hAnsi="Tahoma" w:cs="Tahoma"/>
          <w:color w:val="000000"/>
          <w:sz w:val="18"/>
          <w:szCs w:val="18"/>
        </w:rPr>
        <w:t>ΔΑ</w:t>
      </w:r>
      <w:r w:rsidR="00C93051" w:rsidRPr="00950469">
        <w:rPr>
          <w:rFonts w:ascii="Tahoma" w:hAnsi="Tahoma" w:cs="Tahoma"/>
          <w:color w:val="000000"/>
          <w:sz w:val="18"/>
          <w:szCs w:val="18"/>
        </w:rPr>
        <w:t>)</w:t>
      </w:r>
      <w:r w:rsidR="007B2C8F" w:rsidRPr="00950469">
        <w:rPr>
          <w:rFonts w:ascii="Tahoma" w:hAnsi="Tahoma" w:cs="Tahoma"/>
          <w:color w:val="000000"/>
          <w:sz w:val="18"/>
          <w:szCs w:val="18"/>
        </w:rPr>
        <w:t>/</w:t>
      </w:r>
      <w:r w:rsidR="00C93051" w:rsidRPr="00950469">
        <w:rPr>
          <w:rFonts w:ascii="Tahoma" w:hAnsi="Tahoma" w:cs="Tahoma"/>
          <w:color w:val="000000"/>
          <w:sz w:val="18"/>
          <w:szCs w:val="18"/>
        </w:rPr>
        <w:t>Ενδιάμεσο Φορέα (</w:t>
      </w:r>
      <w:r w:rsidR="007B2C8F" w:rsidRPr="00950469">
        <w:rPr>
          <w:rFonts w:ascii="Tahoma" w:hAnsi="Tahoma" w:cs="Tahoma"/>
          <w:color w:val="000000"/>
          <w:sz w:val="18"/>
          <w:szCs w:val="18"/>
        </w:rPr>
        <w:t>ΕΦ</w:t>
      </w:r>
      <w:r w:rsidR="00C93051" w:rsidRPr="00950469">
        <w:rPr>
          <w:rFonts w:ascii="Tahoma" w:hAnsi="Tahoma" w:cs="Tahoma"/>
          <w:color w:val="000000"/>
          <w:sz w:val="18"/>
          <w:szCs w:val="18"/>
        </w:rPr>
        <w:t>)</w:t>
      </w:r>
      <w:r w:rsidRPr="00950469">
        <w:rPr>
          <w:rFonts w:ascii="Tahoma" w:hAnsi="Tahoma" w:cs="Tahoma"/>
          <w:sz w:val="18"/>
          <w:szCs w:val="18"/>
        </w:rPr>
        <w:t xml:space="preserve"> μέσω του ΟΠΣ αίτημα για την εξέταση της διαδικασίας </w:t>
      </w:r>
      <w:r w:rsidR="009F526D" w:rsidRPr="00950469">
        <w:rPr>
          <w:rFonts w:ascii="Tahoma" w:hAnsi="Tahoma" w:cs="Tahoma"/>
          <w:sz w:val="18"/>
          <w:szCs w:val="18"/>
        </w:rPr>
        <w:t>ανάθεσης σύμβασης</w:t>
      </w:r>
      <w:r w:rsidR="006D3B3D" w:rsidRPr="00950469">
        <w:rPr>
          <w:rFonts w:ascii="Tahoma" w:hAnsi="Tahoma" w:cs="Tahoma"/>
          <w:sz w:val="18"/>
          <w:szCs w:val="18"/>
        </w:rPr>
        <w:t xml:space="preserve"> και </w:t>
      </w:r>
      <w:r w:rsidR="00621643" w:rsidRPr="00950469">
        <w:rPr>
          <w:rFonts w:ascii="Tahoma" w:hAnsi="Tahoma" w:cs="Tahoma"/>
          <w:sz w:val="18"/>
          <w:szCs w:val="18"/>
        </w:rPr>
        <w:t>συμβασιοποίησης</w:t>
      </w:r>
      <w:r w:rsidR="00640F5D" w:rsidRPr="00950469">
        <w:rPr>
          <w:rFonts w:ascii="Tahoma" w:hAnsi="Tahoma" w:cs="Tahoma"/>
          <w:sz w:val="18"/>
          <w:szCs w:val="18"/>
        </w:rPr>
        <w:t>,</w:t>
      </w:r>
      <w:r w:rsidRPr="00950469">
        <w:rPr>
          <w:rFonts w:ascii="Tahoma" w:hAnsi="Tahoma" w:cs="Tahoma"/>
          <w:sz w:val="18"/>
          <w:szCs w:val="18"/>
        </w:rPr>
        <w:t xml:space="preserve"> </w:t>
      </w:r>
      <w:r w:rsidR="006C127C" w:rsidRPr="00950469">
        <w:rPr>
          <w:rFonts w:ascii="Tahoma" w:hAnsi="Tahoma" w:cs="Tahoma"/>
          <w:sz w:val="18"/>
          <w:szCs w:val="18"/>
        </w:rPr>
        <w:t xml:space="preserve">με συμπληρωμένη τη σχετική Λίστα </w:t>
      </w:r>
      <w:r w:rsidR="00B854EF" w:rsidRPr="00950469">
        <w:rPr>
          <w:rFonts w:ascii="Tahoma" w:hAnsi="Tahoma" w:cs="Tahoma"/>
          <w:sz w:val="18"/>
          <w:szCs w:val="18"/>
        </w:rPr>
        <w:t>Ε</w:t>
      </w:r>
      <w:r w:rsidR="006C127C" w:rsidRPr="00950469">
        <w:rPr>
          <w:rFonts w:ascii="Tahoma" w:hAnsi="Tahoma" w:cs="Tahoma"/>
          <w:sz w:val="18"/>
          <w:szCs w:val="18"/>
        </w:rPr>
        <w:t>λέγχου</w:t>
      </w:r>
      <w:r w:rsidR="00C20B3F" w:rsidRPr="00950469">
        <w:rPr>
          <w:rFonts w:ascii="Tahoma" w:hAnsi="Tahoma" w:cs="Tahoma"/>
          <w:sz w:val="18"/>
          <w:szCs w:val="18"/>
        </w:rPr>
        <w:t xml:space="preserve"> </w:t>
      </w:r>
      <w:r w:rsidR="00C20B3F" w:rsidRPr="00950469">
        <w:rPr>
          <w:rFonts w:ascii="Tahoma" w:hAnsi="Tahoma" w:cs="Tahoma"/>
          <w:i/>
          <w:sz w:val="18"/>
          <w:szCs w:val="18"/>
        </w:rPr>
        <w:t xml:space="preserve">(βλ. </w:t>
      </w:r>
      <w:r w:rsidR="00DC5ADD" w:rsidRPr="00950469">
        <w:rPr>
          <w:rFonts w:ascii="Tahoma" w:hAnsi="Tahoma" w:cs="Tahoma"/>
          <w:i/>
          <w:sz w:val="18"/>
          <w:szCs w:val="18"/>
        </w:rPr>
        <w:t>5. Σχετικά Έντυπα</w:t>
      </w:r>
      <w:r w:rsidR="00C20B3F" w:rsidRPr="00950469">
        <w:rPr>
          <w:rFonts w:ascii="Tahoma" w:hAnsi="Tahoma" w:cs="Tahoma"/>
          <w:i/>
          <w:sz w:val="18"/>
          <w:szCs w:val="18"/>
        </w:rPr>
        <w:t>)</w:t>
      </w:r>
      <w:r w:rsidR="006C127C" w:rsidRPr="00950469">
        <w:rPr>
          <w:rFonts w:ascii="Tahoma" w:hAnsi="Tahoma" w:cs="Tahoma"/>
          <w:sz w:val="18"/>
          <w:szCs w:val="18"/>
        </w:rPr>
        <w:t xml:space="preserve"> και </w:t>
      </w:r>
      <w:r w:rsidRPr="00950469">
        <w:rPr>
          <w:rFonts w:ascii="Tahoma" w:hAnsi="Tahoma" w:cs="Tahoma"/>
          <w:sz w:val="18"/>
          <w:szCs w:val="18"/>
        </w:rPr>
        <w:t xml:space="preserve">συνοδευόμενο </w:t>
      </w:r>
      <w:r w:rsidR="00BE4AE3" w:rsidRPr="00950469">
        <w:rPr>
          <w:rFonts w:ascii="Tahoma" w:hAnsi="Tahoma" w:cs="Tahoma"/>
          <w:sz w:val="18"/>
          <w:szCs w:val="18"/>
        </w:rPr>
        <w:t>από</w:t>
      </w:r>
      <w:r w:rsidRPr="00950469">
        <w:rPr>
          <w:rFonts w:ascii="Tahoma" w:hAnsi="Tahoma" w:cs="Tahoma"/>
          <w:sz w:val="18"/>
          <w:szCs w:val="18"/>
        </w:rPr>
        <w:t xml:space="preserve"> τα απαραίτητα έγγραφα.</w:t>
      </w:r>
    </w:p>
    <w:p w14:paraId="3E2AC524" w14:textId="77777777" w:rsidR="00964D83" w:rsidRPr="00950469" w:rsidRDefault="00964D83" w:rsidP="003D5646">
      <w:pPr>
        <w:spacing w:after="120" w:line="280" w:lineRule="exact"/>
        <w:rPr>
          <w:rFonts w:ascii="Tahoma" w:hAnsi="Tahoma" w:cs="Tahoma"/>
          <w:sz w:val="18"/>
          <w:szCs w:val="18"/>
        </w:rPr>
      </w:pPr>
      <w:r w:rsidRPr="00950469">
        <w:rPr>
          <w:rFonts w:ascii="Tahoma" w:hAnsi="Tahoma" w:cs="Tahoma"/>
          <w:sz w:val="18"/>
          <w:szCs w:val="18"/>
        </w:rPr>
        <w:t xml:space="preserve">Το </w:t>
      </w:r>
      <w:r w:rsidR="000D50B0" w:rsidRPr="00950469">
        <w:rPr>
          <w:rFonts w:ascii="Tahoma" w:hAnsi="Tahoma" w:cs="Tahoma"/>
          <w:sz w:val="18"/>
          <w:szCs w:val="18"/>
        </w:rPr>
        <w:t>αίτημα αυτό</w:t>
      </w:r>
      <w:r w:rsidR="00C93051" w:rsidRPr="00950469">
        <w:rPr>
          <w:rFonts w:ascii="Tahoma" w:hAnsi="Tahoma" w:cs="Tahoma"/>
          <w:sz w:val="18"/>
          <w:szCs w:val="18"/>
        </w:rPr>
        <w:t xml:space="preserve"> </w:t>
      </w:r>
      <w:r w:rsidRPr="00950469">
        <w:rPr>
          <w:rFonts w:ascii="Tahoma" w:hAnsi="Tahoma" w:cs="Tahoma"/>
          <w:sz w:val="18"/>
          <w:szCs w:val="18"/>
        </w:rPr>
        <w:t>υποβάλλεται:</w:t>
      </w:r>
    </w:p>
    <w:p w14:paraId="09D9D1F2" w14:textId="27B915C1" w:rsidR="0004148F" w:rsidRPr="00950469" w:rsidRDefault="002500EC" w:rsidP="006875E8">
      <w:pPr>
        <w:pStyle w:val="a4"/>
        <w:numPr>
          <w:ilvl w:val="0"/>
          <w:numId w:val="20"/>
        </w:numPr>
        <w:spacing w:before="60" w:after="60" w:line="280" w:lineRule="exact"/>
        <w:ind w:left="284" w:hanging="284"/>
        <w:contextualSpacing w:val="0"/>
        <w:rPr>
          <w:rFonts w:ascii="Tahoma" w:hAnsi="Tahoma" w:cs="Tahoma"/>
          <w:sz w:val="18"/>
          <w:szCs w:val="18"/>
        </w:rPr>
      </w:pPr>
      <w:r w:rsidRPr="00950469">
        <w:rPr>
          <w:rFonts w:ascii="Tahoma" w:hAnsi="Tahoma" w:cs="Tahoma"/>
          <w:color w:val="000000"/>
          <w:sz w:val="18"/>
          <w:szCs w:val="18"/>
        </w:rPr>
        <w:t xml:space="preserve">Πριν τη σύναψη της σύμβασης έγκριση από τα αρμόδια όργανα του δικαιούχου της σύμβασης </w:t>
      </w:r>
      <w:r w:rsidRPr="00950469">
        <w:rPr>
          <w:rFonts w:ascii="Tahoma" w:hAnsi="Tahoma" w:cs="Tahoma"/>
          <w:color w:val="000000"/>
          <w:sz w:val="18"/>
          <w:szCs w:val="18"/>
          <w:u w:val="single"/>
        </w:rPr>
        <w:t>(</w:t>
      </w:r>
      <w:r w:rsidRPr="00950469">
        <w:rPr>
          <w:rFonts w:ascii="Tahoma" w:hAnsi="Tahoma" w:cs="Tahoma"/>
          <w:color w:val="000000"/>
          <w:sz w:val="18"/>
          <w:szCs w:val="18"/>
        </w:rPr>
        <w:t>Πριν τη σύναψη της σύμβασης κατά το άρθρο 105 παρ.4 του Ν. 4412/2016)</w:t>
      </w:r>
      <w:r w:rsidR="00964D83" w:rsidRPr="00950469">
        <w:rPr>
          <w:rFonts w:ascii="Tahoma" w:hAnsi="Tahoma" w:cs="Tahoma"/>
          <w:sz w:val="18"/>
          <w:szCs w:val="18"/>
        </w:rPr>
        <w:t>, για</w:t>
      </w:r>
      <w:r w:rsidR="006875E8" w:rsidRPr="00950469">
        <w:rPr>
          <w:rFonts w:ascii="Tahoma" w:hAnsi="Tahoma" w:cs="Tahoma"/>
          <w:sz w:val="18"/>
          <w:szCs w:val="18"/>
        </w:rPr>
        <w:t xml:space="preserve"> </w:t>
      </w:r>
      <w:r w:rsidR="009F526D" w:rsidRPr="00950469">
        <w:rPr>
          <w:rFonts w:ascii="Tahoma" w:hAnsi="Tahoma" w:cs="Tahoma"/>
          <w:sz w:val="18"/>
          <w:szCs w:val="18"/>
        </w:rPr>
        <w:t>συμβάσε</w:t>
      </w:r>
      <w:r w:rsidR="00EF2C84" w:rsidRPr="00950469">
        <w:rPr>
          <w:rFonts w:ascii="Tahoma" w:hAnsi="Tahoma" w:cs="Tahoma"/>
          <w:sz w:val="18"/>
          <w:szCs w:val="18"/>
        </w:rPr>
        <w:t>ις προμηθειών</w:t>
      </w:r>
      <w:r w:rsidR="0051407B" w:rsidRPr="00950469">
        <w:rPr>
          <w:rFonts w:ascii="Tahoma" w:hAnsi="Tahoma" w:cs="Tahoma"/>
          <w:sz w:val="18"/>
          <w:szCs w:val="18"/>
        </w:rPr>
        <w:t xml:space="preserve"> και </w:t>
      </w:r>
      <w:r w:rsidR="009F526D" w:rsidRPr="00950469">
        <w:rPr>
          <w:rFonts w:ascii="Tahoma" w:hAnsi="Tahoma" w:cs="Tahoma"/>
          <w:sz w:val="18"/>
          <w:szCs w:val="18"/>
        </w:rPr>
        <w:t>υπηρεσιών</w:t>
      </w:r>
      <w:r w:rsidR="0051407B" w:rsidRPr="00950469">
        <w:rPr>
          <w:rFonts w:ascii="Tahoma" w:hAnsi="Tahoma" w:cs="Tahoma"/>
          <w:sz w:val="18"/>
          <w:szCs w:val="18"/>
        </w:rPr>
        <w:t>, καθώς</w:t>
      </w:r>
      <w:r w:rsidR="009F526D" w:rsidRPr="00950469">
        <w:rPr>
          <w:rFonts w:ascii="Tahoma" w:hAnsi="Tahoma" w:cs="Tahoma"/>
          <w:sz w:val="18"/>
          <w:szCs w:val="18"/>
        </w:rPr>
        <w:t xml:space="preserve"> </w:t>
      </w:r>
      <w:r w:rsidR="00EF2C84" w:rsidRPr="00950469">
        <w:rPr>
          <w:rFonts w:ascii="Tahoma" w:hAnsi="Tahoma" w:cs="Tahoma"/>
          <w:sz w:val="18"/>
          <w:szCs w:val="18"/>
        </w:rPr>
        <w:t xml:space="preserve">και έργων </w:t>
      </w:r>
      <w:r w:rsidR="009F526D" w:rsidRPr="00950469">
        <w:rPr>
          <w:rFonts w:ascii="Tahoma" w:hAnsi="Tahoma" w:cs="Tahoma"/>
          <w:sz w:val="18"/>
          <w:szCs w:val="18"/>
        </w:rPr>
        <w:t xml:space="preserve">η εκτιμώμενη αξία των οποίων είναι ανώτερη των εκατό χιλιάδων (100.000,00) </w:t>
      </w:r>
      <w:r w:rsidR="00EF2C84" w:rsidRPr="00950469">
        <w:rPr>
          <w:rFonts w:ascii="Tahoma" w:hAnsi="Tahoma" w:cs="Tahoma"/>
          <w:sz w:val="18"/>
          <w:szCs w:val="18"/>
        </w:rPr>
        <w:t xml:space="preserve">και πεντακοσίων χιλιάδων (500.000,00) </w:t>
      </w:r>
      <w:r w:rsidR="009F526D" w:rsidRPr="00950469">
        <w:rPr>
          <w:rFonts w:ascii="Tahoma" w:hAnsi="Tahoma" w:cs="Tahoma"/>
          <w:sz w:val="18"/>
          <w:szCs w:val="18"/>
        </w:rPr>
        <w:t xml:space="preserve">ευρώ </w:t>
      </w:r>
      <w:r w:rsidR="00EF2C84" w:rsidRPr="00950469">
        <w:rPr>
          <w:rFonts w:ascii="Tahoma" w:hAnsi="Tahoma" w:cs="Tahoma"/>
          <w:sz w:val="18"/>
          <w:szCs w:val="18"/>
        </w:rPr>
        <w:t>αντίστοιχα,</w:t>
      </w:r>
      <w:r w:rsidR="009F526D" w:rsidRPr="00950469">
        <w:rPr>
          <w:rFonts w:ascii="Tahoma" w:hAnsi="Tahoma" w:cs="Tahoma"/>
          <w:sz w:val="18"/>
          <w:szCs w:val="18"/>
        </w:rPr>
        <w:t xml:space="preserve"> μη συμπεριλαμβανομένου </w:t>
      </w:r>
      <w:r w:rsidR="0004148F" w:rsidRPr="00950469">
        <w:rPr>
          <w:rFonts w:ascii="Tahoma" w:hAnsi="Tahoma" w:cs="Tahoma"/>
          <w:sz w:val="18"/>
          <w:szCs w:val="18"/>
        </w:rPr>
        <w:t xml:space="preserve">ΦΠΑ.   </w:t>
      </w:r>
    </w:p>
    <w:p w14:paraId="0457D88E" w14:textId="77777777" w:rsidR="00235BB5" w:rsidRPr="00950469" w:rsidRDefault="009F526D" w:rsidP="00D46783">
      <w:pPr>
        <w:pStyle w:val="a4"/>
        <w:numPr>
          <w:ilvl w:val="0"/>
          <w:numId w:val="20"/>
        </w:numPr>
        <w:spacing w:before="60" w:after="120" w:line="280" w:lineRule="exact"/>
        <w:ind w:left="284" w:hanging="284"/>
        <w:contextualSpacing w:val="0"/>
        <w:rPr>
          <w:rFonts w:ascii="Tahoma" w:hAnsi="Tahoma" w:cs="Tahoma"/>
          <w:sz w:val="18"/>
          <w:szCs w:val="18"/>
        </w:rPr>
      </w:pPr>
      <w:r w:rsidRPr="00950469">
        <w:rPr>
          <w:rFonts w:ascii="Tahoma" w:hAnsi="Tahoma" w:cs="Tahoma"/>
          <w:sz w:val="18"/>
          <w:szCs w:val="18"/>
        </w:rPr>
        <w:t>Κ</w:t>
      </w:r>
      <w:r w:rsidR="00964D83" w:rsidRPr="00950469">
        <w:rPr>
          <w:rFonts w:ascii="Tahoma" w:hAnsi="Tahoma" w:cs="Tahoma"/>
          <w:sz w:val="18"/>
          <w:szCs w:val="18"/>
        </w:rPr>
        <w:t xml:space="preserve">ατά την υποβολή της πρώτης δήλωσης δαπάνης </w:t>
      </w:r>
      <w:r w:rsidR="00001B60" w:rsidRPr="00950469">
        <w:rPr>
          <w:rFonts w:ascii="Tahoma" w:hAnsi="Tahoma" w:cs="Tahoma"/>
          <w:sz w:val="18"/>
          <w:szCs w:val="18"/>
        </w:rPr>
        <w:t>της σύμβασης</w:t>
      </w:r>
      <w:r w:rsidR="00964D83" w:rsidRPr="00950469">
        <w:rPr>
          <w:rFonts w:ascii="Tahoma" w:hAnsi="Tahoma" w:cs="Tahoma"/>
          <w:sz w:val="18"/>
          <w:szCs w:val="18"/>
        </w:rPr>
        <w:t>, για</w:t>
      </w:r>
      <w:r w:rsidR="00CC0DA1" w:rsidRPr="00950469">
        <w:rPr>
          <w:rFonts w:ascii="Tahoma" w:hAnsi="Tahoma" w:cs="Tahoma"/>
          <w:sz w:val="18"/>
          <w:szCs w:val="18"/>
        </w:rPr>
        <w:t xml:space="preserve"> </w:t>
      </w:r>
      <w:r w:rsidR="00EF2C84" w:rsidRPr="00950469">
        <w:rPr>
          <w:rFonts w:ascii="Tahoma" w:hAnsi="Tahoma" w:cs="Tahoma"/>
          <w:sz w:val="18"/>
          <w:szCs w:val="18"/>
        </w:rPr>
        <w:t>συμβάσεις</w:t>
      </w:r>
      <w:r w:rsidRPr="00950469">
        <w:rPr>
          <w:rFonts w:ascii="Tahoma" w:hAnsi="Tahoma" w:cs="Tahoma"/>
          <w:sz w:val="18"/>
          <w:szCs w:val="18"/>
        </w:rPr>
        <w:t xml:space="preserve"> προμηθειών</w:t>
      </w:r>
      <w:r w:rsidR="005013C6" w:rsidRPr="00950469">
        <w:rPr>
          <w:rFonts w:ascii="Tahoma" w:hAnsi="Tahoma" w:cs="Tahoma"/>
          <w:sz w:val="18"/>
          <w:szCs w:val="18"/>
        </w:rPr>
        <w:t xml:space="preserve"> και</w:t>
      </w:r>
      <w:r w:rsidRPr="00950469">
        <w:rPr>
          <w:rFonts w:ascii="Tahoma" w:hAnsi="Tahoma" w:cs="Tahoma"/>
          <w:sz w:val="18"/>
          <w:szCs w:val="18"/>
        </w:rPr>
        <w:t xml:space="preserve"> </w:t>
      </w:r>
      <w:r w:rsidR="005013C6" w:rsidRPr="00950469">
        <w:rPr>
          <w:rFonts w:ascii="Tahoma" w:hAnsi="Tahoma" w:cs="Tahoma"/>
          <w:sz w:val="18"/>
          <w:szCs w:val="18"/>
        </w:rPr>
        <w:t>υπηρεσιών, καθώς</w:t>
      </w:r>
      <w:r w:rsidR="00EF2C84" w:rsidRPr="00950469">
        <w:rPr>
          <w:rFonts w:ascii="Tahoma" w:hAnsi="Tahoma" w:cs="Tahoma"/>
          <w:sz w:val="18"/>
          <w:szCs w:val="18"/>
        </w:rPr>
        <w:t xml:space="preserve"> και έργων </w:t>
      </w:r>
      <w:r w:rsidRPr="00950469">
        <w:rPr>
          <w:rFonts w:ascii="Tahoma" w:hAnsi="Tahoma" w:cs="Tahoma"/>
          <w:sz w:val="18"/>
          <w:szCs w:val="18"/>
        </w:rPr>
        <w:t xml:space="preserve">η εκτιμώμενη αξία των οποίων είναι ίση ή κατώτερη των εκατό (100.000,00) ευρώ και </w:t>
      </w:r>
      <w:r w:rsidR="00C103E0" w:rsidRPr="00950469">
        <w:rPr>
          <w:rFonts w:ascii="Tahoma" w:hAnsi="Tahoma" w:cs="Tahoma"/>
          <w:sz w:val="18"/>
          <w:szCs w:val="18"/>
        </w:rPr>
        <w:t xml:space="preserve">πεντακοσίων χιλιάδων </w:t>
      </w:r>
      <w:r w:rsidR="00F5171B" w:rsidRPr="00950469">
        <w:rPr>
          <w:rFonts w:ascii="Tahoma" w:hAnsi="Tahoma" w:cs="Tahoma"/>
          <w:sz w:val="18"/>
          <w:szCs w:val="18"/>
        </w:rPr>
        <w:t xml:space="preserve">(500.000,00) </w:t>
      </w:r>
      <w:r w:rsidR="00C103E0" w:rsidRPr="00950469">
        <w:rPr>
          <w:rFonts w:ascii="Tahoma" w:hAnsi="Tahoma" w:cs="Tahoma"/>
          <w:sz w:val="18"/>
          <w:szCs w:val="18"/>
        </w:rPr>
        <w:t xml:space="preserve">ευρώ αντίστοιχα, </w:t>
      </w:r>
      <w:r w:rsidRPr="00950469">
        <w:rPr>
          <w:rFonts w:ascii="Tahoma" w:hAnsi="Tahoma" w:cs="Tahoma"/>
          <w:sz w:val="18"/>
          <w:szCs w:val="18"/>
        </w:rPr>
        <w:t xml:space="preserve">μη συμπεριλαμβανομένου </w:t>
      </w:r>
      <w:r w:rsidR="00CB2876" w:rsidRPr="00950469">
        <w:rPr>
          <w:rFonts w:ascii="Tahoma" w:hAnsi="Tahoma" w:cs="Tahoma"/>
          <w:sz w:val="18"/>
          <w:szCs w:val="18"/>
        </w:rPr>
        <w:t>ΦΠΑ</w:t>
      </w:r>
      <w:r w:rsidRPr="00950469">
        <w:rPr>
          <w:rFonts w:ascii="Tahoma" w:hAnsi="Tahoma" w:cs="Tahoma"/>
          <w:sz w:val="18"/>
          <w:szCs w:val="18"/>
        </w:rPr>
        <w:t>.</w:t>
      </w:r>
    </w:p>
    <w:p w14:paraId="391B766F" w14:textId="77777777" w:rsidR="0004148F" w:rsidRPr="00950469" w:rsidRDefault="009F526D" w:rsidP="00D46783">
      <w:pPr>
        <w:pStyle w:val="a4"/>
        <w:numPr>
          <w:ilvl w:val="0"/>
          <w:numId w:val="20"/>
        </w:numPr>
        <w:spacing w:before="60" w:after="120" w:line="280" w:lineRule="exact"/>
        <w:ind w:left="284" w:hanging="284"/>
        <w:contextualSpacing w:val="0"/>
        <w:rPr>
          <w:rFonts w:ascii="Tahoma" w:hAnsi="Tahoma" w:cs="Tahoma"/>
          <w:color w:val="000000"/>
          <w:sz w:val="18"/>
          <w:szCs w:val="18"/>
        </w:rPr>
      </w:pPr>
      <w:r w:rsidRPr="00950469">
        <w:rPr>
          <w:rFonts w:ascii="Tahoma" w:hAnsi="Tahoma" w:cs="Tahoma"/>
          <w:sz w:val="18"/>
          <w:szCs w:val="18"/>
        </w:rPr>
        <w:t>Κ</w:t>
      </w:r>
      <w:r w:rsidR="00235BB5" w:rsidRPr="00950469">
        <w:rPr>
          <w:rFonts w:ascii="Tahoma" w:hAnsi="Tahoma" w:cs="Tahoma"/>
          <w:sz w:val="18"/>
          <w:szCs w:val="18"/>
        </w:rPr>
        <w:t xml:space="preserve">ατά την αξιολόγηση </w:t>
      </w:r>
      <w:r w:rsidRPr="00950469">
        <w:rPr>
          <w:rFonts w:ascii="Tahoma" w:hAnsi="Tahoma" w:cs="Tahoma"/>
          <w:sz w:val="18"/>
          <w:szCs w:val="18"/>
        </w:rPr>
        <w:t>του αιτήματος</w:t>
      </w:r>
      <w:r w:rsidR="00235BB5" w:rsidRPr="00950469">
        <w:rPr>
          <w:rFonts w:ascii="Tahoma" w:hAnsi="Tahoma" w:cs="Tahoma"/>
          <w:sz w:val="18"/>
          <w:szCs w:val="18"/>
        </w:rPr>
        <w:t xml:space="preserve"> χρηματοδότησης</w:t>
      </w:r>
      <w:r w:rsidR="00F5171B" w:rsidRPr="00950469">
        <w:rPr>
          <w:rFonts w:ascii="Tahoma" w:hAnsi="Tahoma" w:cs="Tahoma"/>
          <w:sz w:val="18"/>
          <w:szCs w:val="18"/>
        </w:rPr>
        <w:t xml:space="preserve"> </w:t>
      </w:r>
      <w:r w:rsidRPr="00950469">
        <w:rPr>
          <w:rFonts w:ascii="Tahoma" w:hAnsi="Tahoma" w:cs="Tahoma"/>
          <w:sz w:val="18"/>
          <w:szCs w:val="18"/>
        </w:rPr>
        <w:t>της πράξης</w:t>
      </w:r>
      <w:r w:rsidR="00235BB5" w:rsidRPr="00950469">
        <w:rPr>
          <w:rFonts w:ascii="Tahoma" w:hAnsi="Tahoma" w:cs="Tahoma"/>
          <w:sz w:val="18"/>
          <w:szCs w:val="18"/>
        </w:rPr>
        <w:t xml:space="preserve">, για τις </w:t>
      </w:r>
      <w:r w:rsidR="00FC1E21" w:rsidRPr="00950469">
        <w:rPr>
          <w:rFonts w:ascii="Tahoma" w:hAnsi="Tahoma" w:cs="Tahoma"/>
          <w:sz w:val="18"/>
          <w:szCs w:val="18"/>
        </w:rPr>
        <w:t>περιπτώσεις</w:t>
      </w:r>
      <w:r w:rsidR="00235BB5" w:rsidRPr="00950469">
        <w:rPr>
          <w:rFonts w:ascii="Tahoma" w:hAnsi="Tahoma" w:cs="Tahoma"/>
          <w:sz w:val="18"/>
          <w:szCs w:val="18"/>
        </w:rPr>
        <w:t xml:space="preserve"> που κατά τη φάση </w:t>
      </w:r>
      <w:r w:rsidRPr="00950469">
        <w:rPr>
          <w:rFonts w:ascii="Tahoma" w:hAnsi="Tahoma" w:cs="Tahoma"/>
          <w:sz w:val="18"/>
          <w:szCs w:val="18"/>
        </w:rPr>
        <w:t xml:space="preserve">ένταξης </w:t>
      </w:r>
      <w:r w:rsidR="00235BB5" w:rsidRPr="00950469">
        <w:rPr>
          <w:rFonts w:ascii="Tahoma" w:hAnsi="Tahoma" w:cs="Tahoma"/>
          <w:sz w:val="18"/>
          <w:szCs w:val="18"/>
        </w:rPr>
        <w:t xml:space="preserve">έχει ήδη </w:t>
      </w:r>
      <w:r w:rsidR="00FC1E21" w:rsidRPr="00950469">
        <w:rPr>
          <w:rFonts w:ascii="Tahoma" w:hAnsi="Tahoma" w:cs="Tahoma"/>
          <w:sz w:val="18"/>
          <w:szCs w:val="18"/>
        </w:rPr>
        <w:t>υπογραφεί η σύμβαση</w:t>
      </w:r>
      <w:r w:rsidR="00235BB5" w:rsidRPr="00950469">
        <w:rPr>
          <w:rFonts w:ascii="Tahoma" w:hAnsi="Tahoma" w:cs="Tahoma"/>
          <w:sz w:val="18"/>
          <w:szCs w:val="18"/>
        </w:rPr>
        <w:t>.</w:t>
      </w:r>
    </w:p>
    <w:p w14:paraId="6D9B58AA" w14:textId="77777777" w:rsidR="00357EFB" w:rsidRPr="00950469" w:rsidRDefault="00357EFB" w:rsidP="003313EB">
      <w:pPr>
        <w:pStyle w:val="a4"/>
        <w:widowControl w:val="0"/>
        <w:numPr>
          <w:ilvl w:val="1"/>
          <w:numId w:val="8"/>
        </w:numPr>
        <w:tabs>
          <w:tab w:val="left" w:pos="426"/>
        </w:tabs>
        <w:autoSpaceDE w:val="0"/>
        <w:autoSpaceDN w:val="0"/>
        <w:adjustRightInd w:val="0"/>
        <w:spacing w:before="240" w:after="120" w:line="280" w:lineRule="exact"/>
        <w:ind w:left="0" w:firstLine="0"/>
        <w:contextualSpacing w:val="0"/>
        <w:rPr>
          <w:rFonts w:ascii="Tahoma" w:hAnsi="Tahoma" w:cs="Tahoma"/>
          <w:b/>
          <w:bCs/>
          <w:color w:val="990000"/>
          <w:sz w:val="18"/>
          <w:szCs w:val="18"/>
        </w:rPr>
      </w:pPr>
      <w:r w:rsidRPr="00950469">
        <w:rPr>
          <w:rFonts w:ascii="Tahoma" w:hAnsi="Tahoma" w:cs="Tahoma"/>
          <w:b/>
          <w:bCs/>
          <w:color w:val="990000"/>
          <w:sz w:val="18"/>
          <w:szCs w:val="18"/>
        </w:rPr>
        <w:t>Εξέταση αιτήματος και ενημέρωση Δικαιούχου</w:t>
      </w:r>
    </w:p>
    <w:p w14:paraId="7BA55183" w14:textId="77777777" w:rsidR="00BB5C78" w:rsidRPr="00950469" w:rsidRDefault="00BB5C78" w:rsidP="00BB5C78">
      <w:pPr>
        <w:pStyle w:val="a4"/>
        <w:widowControl w:val="0"/>
        <w:tabs>
          <w:tab w:val="left" w:pos="426"/>
        </w:tabs>
        <w:autoSpaceDE w:val="0"/>
        <w:autoSpaceDN w:val="0"/>
        <w:adjustRightInd w:val="0"/>
        <w:spacing w:before="240" w:after="120" w:line="280" w:lineRule="exact"/>
        <w:ind w:left="0"/>
        <w:contextualSpacing w:val="0"/>
        <w:rPr>
          <w:rFonts w:ascii="Tahoma" w:hAnsi="Tahoma" w:cs="Tahoma"/>
          <w:bCs/>
          <w:sz w:val="18"/>
          <w:szCs w:val="18"/>
        </w:rPr>
      </w:pPr>
      <w:r w:rsidRPr="00950469">
        <w:rPr>
          <w:rFonts w:ascii="Tahoma" w:hAnsi="Tahoma" w:cs="Tahoma"/>
          <w:bCs/>
          <w:sz w:val="18"/>
          <w:szCs w:val="18"/>
        </w:rPr>
        <w:t>Οι διαδικασίες ελέγχου διενεργούνται μέσω του Ολοκληρωμένου Πληροφοριακού Συστήματος (ΟΠΣ).</w:t>
      </w:r>
    </w:p>
    <w:p w14:paraId="10351431" w14:textId="77777777" w:rsidR="000471A8" w:rsidRPr="00950469" w:rsidRDefault="000471A8" w:rsidP="000471A8">
      <w:pPr>
        <w:pStyle w:val="a4"/>
        <w:keepNext/>
        <w:numPr>
          <w:ilvl w:val="2"/>
          <w:numId w:val="8"/>
        </w:numPr>
        <w:tabs>
          <w:tab w:val="left" w:pos="709"/>
        </w:tabs>
        <w:spacing w:before="240" w:after="120" w:line="280" w:lineRule="exact"/>
        <w:ind w:left="284" w:hanging="284"/>
        <w:contextualSpacing w:val="0"/>
        <w:rPr>
          <w:rFonts w:ascii="Tahoma" w:hAnsi="Tahoma" w:cs="Tahoma"/>
          <w:b/>
          <w:bCs/>
          <w:color w:val="990000"/>
          <w:sz w:val="18"/>
          <w:szCs w:val="18"/>
        </w:rPr>
      </w:pPr>
      <w:r w:rsidRPr="00950469">
        <w:rPr>
          <w:rFonts w:ascii="Tahoma" w:hAnsi="Tahoma" w:cs="Tahoma"/>
          <w:b/>
          <w:bCs/>
          <w:color w:val="990000"/>
          <w:sz w:val="18"/>
          <w:szCs w:val="18"/>
        </w:rPr>
        <w:t>Πριν την υπογραφή της σύμβασης (προληπτικός έλεγχος)</w:t>
      </w:r>
    </w:p>
    <w:p w14:paraId="5F544A2E" w14:textId="77777777" w:rsidR="00AF18C4" w:rsidRPr="00950469" w:rsidRDefault="00165F67" w:rsidP="003313EB">
      <w:pPr>
        <w:spacing w:after="120" w:line="280" w:lineRule="exact"/>
        <w:rPr>
          <w:rFonts w:ascii="Tahoma" w:hAnsi="Tahoma" w:cs="Tahoma"/>
          <w:sz w:val="18"/>
          <w:szCs w:val="18"/>
        </w:rPr>
      </w:pPr>
      <w:r w:rsidRPr="00950469">
        <w:rPr>
          <w:rFonts w:ascii="Tahoma" w:hAnsi="Tahoma" w:cs="Tahoma"/>
          <w:sz w:val="18"/>
          <w:szCs w:val="18"/>
        </w:rPr>
        <w:t xml:space="preserve">Για τις συμβάσεις </w:t>
      </w:r>
      <w:r w:rsidR="00085C67" w:rsidRPr="00950469">
        <w:rPr>
          <w:rFonts w:ascii="Tahoma" w:hAnsi="Tahoma" w:cs="Tahoma"/>
          <w:sz w:val="18"/>
          <w:szCs w:val="18"/>
        </w:rPr>
        <w:t>προμηθειών</w:t>
      </w:r>
      <w:r w:rsidR="00F5171B" w:rsidRPr="00950469">
        <w:rPr>
          <w:rFonts w:ascii="Tahoma" w:hAnsi="Tahoma" w:cs="Tahoma"/>
          <w:sz w:val="18"/>
          <w:szCs w:val="18"/>
        </w:rPr>
        <w:t xml:space="preserve"> και </w:t>
      </w:r>
      <w:r w:rsidR="00085C67" w:rsidRPr="00950469">
        <w:rPr>
          <w:rFonts w:ascii="Tahoma" w:hAnsi="Tahoma" w:cs="Tahoma"/>
          <w:sz w:val="18"/>
          <w:szCs w:val="18"/>
        </w:rPr>
        <w:t>υπηρεσιών</w:t>
      </w:r>
      <w:r w:rsidR="00F5171B" w:rsidRPr="00950469">
        <w:rPr>
          <w:rFonts w:ascii="Tahoma" w:hAnsi="Tahoma" w:cs="Tahoma"/>
          <w:sz w:val="18"/>
          <w:szCs w:val="18"/>
        </w:rPr>
        <w:t>, καθώς</w:t>
      </w:r>
      <w:r w:rsidR="00085C67" w:rsidRPr="00950469">
        <w:rPr>
          <w:rFonts w:ascii="Tahoma" w:hAnsi="Tahoma" w:cs="Tahoma"/>
          <w:sz w:val="18"/>
          <w:szCs w:val="18"/>
        </w:rPr>
        <w:t xml:space="preserve"> και έργων </w:t>
      </w:r>
      <w:r w:rsidRPr="00950469">
        <w:rPr>
          <w:rFonts w:ascii="Tahoma" w:hAnsi="Tahoma" w:cs="Tahoma"/>
          <w:sz w:val="18"/>
          <w:szCs w:val="18"/>
        </w:rPr>
        <w:t xml:space="preserve">με εκτιμώμενη αξία άνω των </w:t>
      </w:r>
      <w:r w:rsidR="00085C67" w:rsidRPr="00950469">
        <w:rPr>
          <w:rFonts w:ascii="Tahoma" w:hAnsi="Tahoma" w:cs="Tahoma"/>
          <w:sz w:val="18"/>
          <w:szCs w:val="18"/>
        </w:rPr>
        <w:t>εκατό χιλιάδων (10</w:t>
      </w:r>
      <w:r w:rsidRPr="00950469">
        <w:rPr>
          <w:rFonts w:ascii="Tahoma" w:hAnsi="Tahoma" w:cs="Tahoma"/>
          <w:sz w:val="18"/>
          <w:szCs w:val="18"/>
        </w:rPr>
        <w:t>0.000</w:t>
      </w:r>
      <w:r w:rsidR="00C019A6" w:rsidRPr="00950469">
        <w:rPr>
          <w:rFonts w:ascii="Tahoma" w:hAnsi="Tahoma" w:cs="Tahoma"/>
          <w:sz w:val="18"/>
          <w:szCs w:val="18"/>
        </w:rPr>
        <w:t>,00</w:t>
      </w:r>
      <w:r w:rsidR="00085C67" w:rsidRPr="00950469">
        <w:rPr>
          <w:rFonts w:ascii="Tahoma" w:hAnsi="Tahoma" w:cs="Tahoma"/>
          <w:sz w:val="18"/>
          <w:szCs w:val="18"/>
        </w:rPr>
        <w:t>) και πεντακοσίων χιλιάδων (500.000,00) ευρώ αντίστοιχα</w:t>
      </w:r>
      <w:r w:rsidRPr="00950469">
        <w:rPr>
          <w:rFonts w:ascii="Tahoma" w:hAnsi="Tahoma" w:cs="Tahoma"/>
          <w:sz w:val="18"/>
          <w:szCs w:val="18"/>
        </w:rPr>
        <w:t>, η</w:t>
      </w:r>
      <w:r w:rsidR="00AF18C4" w:rsidRPr="00950469">
        <w:rPr>
          <w:rFonts w:ascii="Tahoma" w:hAnsi="Tahoma" w:cs="Tahoma"/>
          <w:sz w:val="18"/>
          <w:szCs w:val="18"/>
        </w:rPr>
        <w:t xml:space="preserve"> ΔΑ/ΕΦ προβαίνει σε εξέταση του αιτήματος με βάση το ισχύον θεσμικό και κανονιστικό πλαίσιο για τη σύναψη δημοσίων συμβάσεων, καθώς και τους όρους της απόφασης ένταξης της πράξης και της σχετικής </w:t>
      </w:r>
      <w:r w:rsidR="00C53AD5" w:rsidRPr="00950469">
        <w:rPr>
          <w:rFonts w:ascii="Tahoma" w:hAnsi="Tahoma" w:cs="Tahoma"/>
          <w:sz w:val="18"/>
          <w:szCs w:val="18"/>
        </w:rPr>
        <w:t>διακήρυξης</w:t>
      </w:r>
      <w:r w:rsidR="00AF18C4" w:rsidRPr="00950469">
        <w:rPr>
          <w:rFonts w:ascii="Tahoma" w:hAnsi="Tahoma" w:cs="Tahoma"/>
          <w:sz w:val="18"/>
          <w:szCs w:val="18"/>
        </w:rPr>
        <w:t>. Η</w:t>
      </w:r>
      <w:r w:rsidR="00694A77" w:rsidRPr="00950469">
        <w:rPr>
          <w:rFonts w:ascii="Tahoma" w:hAnsi="Tahoma" w:cs="Tahoma"/>
          <w:sz w:val="18"/>
          <w:szCs w:val="18"/>
        </w:rPr>
        <w:t xml:space="preserve"> </w:t>
      </w:r>
      <w:r w:rsidR="00AF18C4" w:rsidRPr="00950469">
        <w:rPr>
          <w:rFonts w:ascii="Tahoma" w:hAnsi="Tahoma" w:cs="Tahoma"/>
          <w:sz w:val="18"/>
          <w:szCs w:val="18"/>
        </w:rPr>
        <w:t>ΔΑ/ΕΦ διατυπώνει γνώμη, θετική ή αρνητική, επί της διαδικασίας ανάθεσης και του σχεδίου σύμβασης</w:t>
      </w:r>
      <w:r w:rsidR="001F7B3D" w:rsidRPr="00950469">
        <w:rPr>
          <w:rFonts w:ascii="Tahoma" w:hAnsi="Tahoma" w:cs="Tahoma"/>
          <w:sz w:val="18"/>
          <w:szCs w:val="18"/>
        </w:rPr>
        <w:t xml:space="preserve"> ή της σύμβασης</w:t>
      </w:r>
      <w:r w:rsidR="00AF18C4" w:rsidRPr="00950469">
        <w:rPr>
          <w:rFonts w:ascii="Tahoma" w:hAnsi="Tahoma" w:cs="Tahoma"/>
          <w:sz w:val="18"/>
          <w:szCs w:val="18"/>
        </w:rPr>
        <w:t>, εντός αποκλειστικής προθεσμίας είκοσι (20) εργάσιμων ημερών από την υποβολή του αιτήματος. Τα αποτελέσματα του ελέγχου που διενεργεί</w:t>
      </w:r>
      <w:r w:rsidR="00231462" w:rsidRPr="00950469">
        <w:rPr>
          <w:rFonts w:ascii="Tahoma" w:hAnsi="Tahoma" w:cs="Tahoma"/>
          <w:sz w:val="18"/>
          <w:szCs w:val="18"/>
        </w:rPr>
        <w:t>,</w:t>
      </w:r>
      <w:r w:rsidR="00AF18C4" w:rsidRPr="00950469">
        <w:rPr>
          <w:rFonts w:ascii="Tahoma" w:hAnsi="Tahoma" w:cs="Tahoma"/>
          <w:sz w:val="18"/>
          <w:szCs w:val="18"/>
        </w:rPr>
        <w:t xml:space="preserve"> αποτυπώνονται στις αντίστοιχες κατά περίπτωση Λίστες ελέγχου διαδικασιών ανάθεσης στο ΟΠΣ</w:t>
      </w:r>
      <w:r w:rsidR="00FF1D57" w:rsidRPr="00950469">
        <w:rPr>
          <w:rFonts w:ascii="Tahoma" w:hAnsi="Tahoma" w:cs="Tahoma"/>
          <w:sz w:val="18"/>
          <w:szCs w:val="18"/>
        </w:rPr>
        <w:t xml:space="preserve">. </w:t>
      </w:r>
    </w:p>
    <w:p w14:paraId="3FAEB142" w14:textId="0F4F5C91" w:rsidR="00674E3F" w:rsidRPr="00950469" w:rsidRDefault="00674E3F" w:rsidP="003313EB">
      <w:pPr>
        <w:spacing w:after="120" w:line="280" w:lineRule="exact"/>
        <w:rPr>
          <w:rFonts w:ascii="Tahoma" w:hAnsi="Tahoma" w:cs="Tahoma"/>
          <w:sz w:val="18"/>
          <w:szCs w:val="18"/>
        </w:rPr>
      </w:pPr>
      <w:r w:rsidRPr="00950469">
        <w:rPr>
          <w:rFonts w:ascii="Tahoma" w:hAnsi="Tahoma" w:cs="Tahoma"/>
          <w:sz w:val="18"/>
          <w:szCs w:val="18"/>
        </w:rPr>
        <w:t xml:space="preserve">Η </w:t>
      </w:r>
      <w:r w:rsidR="00C61B4A" w:rsidRPr="00950469">
        <w:rPr>
          <w:rFonts w:ascii="Tahoma" w:hAnsi="Tahoma" w:cs="Tahoma"/>
          <w:sz w:val="18"/>
          <w:szCs w:val="18"/>
        </w:rPr>
        <w:t xml:space="preserve">θετική </w:t>
      </w:r>
      <w:r w:rsidRPr="00950469">
        <w:rPr>
          <w:rFonts w:ascii="Tahoma" w:hAnsi="Tahoma" w:cs="Tahoma"/>
          <w:sz w:val="18"/>
          <w:szCs w:val="18"/>
        </w:rPr>
        <w:t>γνώμη της ΔΑ/ΕΦ αποτελεί όρο για τη χρηματοδότηση της πράξης</w:t>
      </w:r>
      <w:r w:rsidR="00C53AD5" w:rsidRPr="00950469">
        <w:rPr>
          <w:rFonts w:ascii="Tahoma" w:hAnsi="Tahoma" w:cs="Tahoma"/>
          <w:sz w:val="18"/>
          <w:szCs w:val="18"/>
        </w:rPr>
        <w:t xml:space="preserve"> και αναφέρεται ρητά </w:t>
      </w:r>
      <w:r w:rsidR="002500EC" w:rsidRPr="00950469">
        <w:rPr>
          <w:rFonts w:ascii="Tahoma" w:hAnsi="Tahoma" w:cs="Tahoma"/>
          <w:sz w:val="18"/>
          <w:szCs w:val="18"/>
        </w:rPr>
        <w:t xml:space="preserve">στα </w:t>
      </w:r>
      <w:r w:rsidR="00C53AD5" w:rsidRPr="00950469">
        <w:rPr>
          <w:rFonts w:ascii="Tahoma" w:hAnsi="Tahoma" w:cs="Tahoma"/>
          <w:sz w:val="18"/>
          <w:szCs w:val="18"/>
        </w:rPr>
        <w:t>συμβατικά κείμενα</w:t>
      </w:r>
      <w:r w:rsidRPr="00950469">
        <w:rPr>
          <w:rFonts w:ascii="Tahoma" w:hAnsi="Tahoma" w:cs="Tahoma"/>
          <w:sz w:val="18"/>
          <w:szCs w:val="18"/>
        </w:rPr>
        <w:t xml:space="preserve">. </w:t>
      </w:r>
    </w:p>
    <w:p w14:paraId="2BD3160E" w14:textId="77777777" w:rsidR="008609FE" w:rsidRPr="00950469" w:rsidRDefault="008609FE" w:rsidP="003313EB">
      <w:pPr>
        <w:spacing w:after="120" w:line="280" w:lineRule="exact"/>
        <w:rPr>
          <w:rFonts w:ascii="Tahoma" w:hAnsi="Tahoma" w:cs="Tahoma"/>
          <w:sz w:val="18"/>
          <w:szCs w:val="18"/>
        </w:rPr>
      </w:pPr>
      <w:r w:rsidRPr="00950469">
        <w:rPr>
          <w:rFonts w:ascii="Tahoma" w:hAnsi="Tahoma" w:cs="Tahoma"/>
          <w:sz w:val="18"/>
          <w:szCs w:val="18"/>
        </w:rPr>
        <w:t xml:space="preserve">Στην περίπτωση αρνητικής γνώμης ο </w:t>
      </w:r>
      <w:r w:rsidR="00F5171B" w:rsidRPr="00950469">
        <w:rPr>
          <w:rFonts w:ascii="Tahoma" w:hAnsi="Tahoma" w:cs="Tahoma"/>
          <w:sz w:val="18"/>
          <w:szCs w:val="18"/>
        </w:rPr>
        <w:t>δ</w:t>
      </w:r>
      <w:r w:rsidRPr="00950469">
        <w:rPr>
          <w:rFonts w:ascii="Tahoma" w:hAnsi="Tahoma" w:cs="Tahoma"/>
          <w:sz w:val="18"/>
          <w:szCs w:val="18"/>
        </w:rPr>
        <w:t xml:space="preserve">ικαιούχος ενημερώνεται από τη ΔΑ/ΕΦ </w:t>
      </w:r>
      <w:r w:rsidR="00CE3703" w:rsidRPr="00950469">
        <w:rPr>
          <w:rFonts w:ascii="Tahoma" w:hAnsi="Tahoma" w:cs="Tahoma"/>
          <w:sz w:val="18"/>
          <w:szCs w:val="18"/>
        </w:rPr>
        <w:t xml:space="preserve">για τους λόγους απόρριψης, καθώς και </w:t>
      </w:r>
      <w:r w:rsidRPr="00950469">
        <w:rPr>
          <w:rFonts w:ascii="Tahoma" w:hAnsi="Tahoma" w:cs="Tahoma"/>
          <w:sz w:val="18"/>
          <w:szCs w:val="18"/>
        </w:rPr>
        <w:t xml:space="preserve">για τις ενέργειες στις οποίες πρέπει να προβεί για την έκδοση </w:t>
      </w:r>
      <w:r w:rsidR="00D33D64" w:rsidRPr="00950469">
        <w:rPr>
          <w:rFonts w:ascii="Tahoma" w:hAnsi="Tahoma" w:cs="Tahoma"/>
          <w:sz w:val="18"/>
          <w:szCs w:val="18"/>
        </w:rPr>
        <w:t>θετικής</w:t>
      </w:r>
      <w:r w:rsidRPr="00950469">
        <w:rPr>
          <w:rFonts w:ascii="Tahoma" w:hAnsi="Tahoma" w:cs="Tahoma"/>
          <w:sz w:val="18"/>
          <w:szCs w:val="18"/>
        </w:rPr>
        <w:t xml:space="preserve"> γνώμης</w:t>
      </w:r>
      <w:r w:rsidR="00AE3E21" w:rsidRPr="00950469">
        <w:rPr>
          <w:rFonts w:ascii="Tahoma" w:hAnsi="Tahoma" w:cs="Tahoma"/>
          <w:sz w:val="18"/>
          <w:szCs w:val="18"/>
        </w:rPr>
        <w:t>, εφόσον αυτό είναι εφικτό.</w:t>
      </w:r>
    </w:p>
    <w:p w14:paraId="5C01F233" w14:textId="53D790CC" w:rsidR="00B25F72" w:rsidRPr="00950469" w:rsidRDefault="00B25F72" w:rsidP="003313EB">
      <w:pPr>
        <w:spacing w:after="120" w:line="280" w:lineRule="exact"/>
        <w:rPr>
          <w:rFonts w:ascii="Tahoma" w:hAnsi="Tahoma" w:cs="Tahoma"/>
          <w:sz w:val="18"/>
          <w:szCs w:val="18"/>
        </w:rPr>
      </w:pPr>
      <w:r w:rsidRPr="00950469">
        <w:rPr>
          <w:rFonts w:ascii="Tahoma" w:hAnsi="Tahoma" w:cs="Tahoma"/>
          <w:sz w:val="18"/>
          <w:szCs w:val="18"/>
        </w:rPr>
        <w:t>Η γνώμη εγκρίνεται από τον Προϊστάμενο της ΔΑ/ΕΦ (</w:t>
      </w:r>
      <w:r w:rsidRPr="00950469">
        <w:rPr>
          <w:rFonts w:ascii="Tahoma" w:hAnsi="Tahoma" w:cs="Tahoma"/>
          <w:i/>
          <w:sz w:val="18"/>
          <w:szCs w:val="18"/>
        </w:rPr>
        <w:t>Ε.ΙΙ.3_1</w:t>
      </w:r>
      <w:r w:rsidR="007B2C8F" w:rsidRPr="00950469">
        <w:rPr>
          <w:rFonts w:ascii="Tahoma" w:hAnsi="Tahoma" w:cs="Tahoma"/>
          <w:i/>
          <w:sz w:val="18"/>
          <w:szCs w:val="18"/>
        </w:rPr>
        <w:t>:</w:t>
      </w:r>
      <w:r w:rsidR="006B7EA4" w:rsidRPr="00950469">
        <w:rPr>
          <w:rFonts w:ascii="Tahoma" w:hAnsi="Tahoma" w:cs="Tahoma"/>
          <w:i/>
          <w:sz w:val="18"/>
          <w:szCs w:val="18"/>
        </w:rPr>
        <w:t xml:space="preserve"> </w:t>
      </w:r>
      <w:r w:rsidRPr="00950469">
        <w:rPr>
          <w:rFonts w:ascii="Tahoma" w:hAnsi="Tahoma" w:cs="Tahoma"/>
          <w:i/>
          <w:sz w:val="18"/>
          <w:szCs w:val="18"/>
        </w:rPr>
        <w:t xml:space="preserve">Έγκριση Σχεδίου Σύμβασης). </w:t>
      </w:r>
      <w:r w:rsidRPr="00950469">
        <w:rPr>
          <w:rFonts w:ascii="Tahoma" w:hAnsi="Tahoma" w:cs="Tahoma"/>
          <w:sz w:val="18"/>
          <w:szCs w:val="18"/>
        </w:rPr>
        <w:t xml:space="preserve">Η έκδοση της </w:t>
      </w:r>
      <w:r w:rsidR="00BD54BC" w:rsidRPr="00950469">
        <w:rPr>
          <w:rFonts w:ascii="Tahoma" w:hAnsi="Tahoma" w:cs="Tahoma"/>
          <w:sz w:val="18"/>
          <w:szCs w:val="18"/>
        </w:rPr>
        <w:t xml:space="preserve">θετικής ή αρνητικής </w:t>
      </w:r>
      <w:r w:rsidRPr="00950469">
        <w:rPr>
          <w:rFonts w:ascii="Tahoma" w:hAnsi="Tahoma" w:cs="Tahoma"/>
          <w:sz w:val="18"/>
          <w:szCs w:val="18"/>
        </w:rPr>
        <w:t xml:space="preserve">γνώμης και η σχετική ενημέρωση του </w:t>
      </w:r>
      <w:r w:rsidR="00F5171B" w:rsidRPr="00950469">
        <w:rPr>
          <w:rFonts w:ascii="Tahoma" w:hAnsi="Tahoma" w:cs="Tahoma"/>
          <w:sz w:val="18"/>
          <w:szCs w:val="18"/>
        </w:rPr>
        <w:t>δ</w:t>
      </w:r>
      <w:r w:rsidRPr="00950469">
        <w:rPr>
          <w:rFonts w:ascii="Tahoma" w:hAnsi="Tahoma" w:cs="Tahoma"/>
          <w:sz w:val="18"/>
          <w:szCs w:val="18"/>
        </w:rPr>
        <w:t xml:space="preserve">ικαιούχου διενεργούνται μέσω του ΟΠΣ. </w:t>
      </w:r>
    </w:p>
    <w:p w14:paraId="51B56392" w14:textId="77777777" w:rsidR="00C2304E" w:rsidRPr="00950469" w:rsidRDefault="00C2304E" w:rsidP="003313EB">
      <w:pPr>
        <w:spacing w:after="120" w:line="280" w:lineRule="exact"/>
        <w:rPr>
          <w:rFonts w:ascii="Tahoma" w:hAnsi="Tahoma" w:cs="Tahoma"/>
          <w:sz w:val="18"/>
          <w:szCs w:val="18"/>
        </w:rPr>
      </w:pPr>
      <w:r w:rsidRPr="00950469">
        <w:rPr>
          <w:rFonts w:ascii="Tahoma" w:hAnsi="Tahoma" w:cs="Tahoma"/>
          <w:sz w:val="18"/>
          <w:szCs w:val="18"/>
        </w:rPr>
        <w:t>Στο πλαίσιο αυτό</w:t>
      </w:r>
      <w:r w:rsidR="00AD0B9C" w:rsidRPr="00950469">
        <w:rPr>
          <w:rFonts w:ascii="Tahoma" w:hAnsi="Tahoma" w:cs="Tahoma"/>
          <w:sz w:val="18"/>
          <w:szCs w:val="18"/>
        </w:rPr>
        <w:t xml:space="preserve"> διευκρινίζονται τα ακόλουθα</w:t>
      </w:r>
      <w:r w:rsidR="007B2C8F" w:rsidRPr="00950469">
        <w:rPr>
          <w:rFonts w:ascii="Tahoma" w:hAnsi="Tahoma" w:cs="Tahoma"/>
          <w:sz w:val="18"/>
          <w:szCs w:val="18"/>
        </w:rPr>
        <w:t>:</w:t>
      </w:r>
    </w:p>
    <w:p w14:paraId="36B9B819" w14:textId="77777777" w:rsidR="00357EFB" w:rsidRPr="00950469" w:rsidRDefault="007B2C8F" w:rsidP="009432C2">
      <w:pPr>
        <w:spacing w:after="120" w:line="280" w:lineRule="exact"/>
        <w:ind w:left="284" w:hanging="284"/>
        <w:rPr>
          <w:rFonts w:ascii="Tahoma" w:hAnsi="Tahoma" w:cs="Tahoma"/>
          <w:sz w:val="18"/>
          <w:szCs w:val="18"/>
        </w:rPr>
      </w:pPr>
      <w:r w:rsidRPr="00950469">
        <w:rPr>
          <w:rFonts w:ascii="Tahoma" w:hAnsi="Tahoma" w:cs="Tahoma"/>
          <w:sz w:val="18"/>
          <w:szCs w:val="18"/>
        </w:rPr>
        <w:t>α)</w:t>
      </w:r>
      <w:r w:rsidR="009432C2" w:rsidRPr="00950469">
        <w:rPr>
          <w:rFonts w:ascii="Tahoma" w:hAnsi="Tahoma" w:cs="Tahoma"/>
          <w:sz w:val="18"/>
          <w:szCs w:val="18"/>
        </w:rPr>
        <w:tab/>
      </w:r>
      <w:r w:rsidR="00357EFB" w:rsidRPr="00950469">
        <w:rPr>
          <w:rFonts w:ascii="Tahoma" w:hAnsi="Tahoma" w:cs="Tahoma"/>
          <w:sz w:val="18"/>
          <w:szCs w:val="18"/>
        </w:rPr>
        <w:t xml:space="preserve">Η </w:t>
      </w:r>
      <w:r w:rsidRPr="00950469">
        <w:rPr>
          <w:rFonts w:ascii="Tahoma" w:hAnsi="Tahoma" w:cs="Tahoma"/>
          <w:color w:val="000000"/>
          <w:sz w:val="18"/>
          <w:szCs w:val="18"/>
        </w:rPr>
        <w:t>ΔΑ/ΕΦ</w:t>
      </w:r>
      <w:r w:rsidR="00BB61C7" w:rsidRPr="00950469">
        <w:rPr>
          <w:rFonts w:ascii="Tahoma" w:hAnsi="Tahoma" w:cs="Tahoma"/>
          <w:color w:val="000000"/>
          <w:sz w:val="18"/>
          <w:szCs w:val="18"/>
        </w:rPr>
        <w:t xml:space="preserve"> </w:t>
      </w:r>
      <w:r w:rsidR="00357EFB" w:rsidRPr="00950469">
        <w:rPr>
          <w:rFonts w:ascii="Tahoma" w:hAnsi="Tahoma" w:cs="Tahoma"/>
          <w:sz w:val="18"/>
          <w:szCs w:val="18"/>
        </w:rPr>
        <w:t xml:space="preserve">εξετάζει εάν το υποβληθέν αίτημα συνοδεύεται από το σύνολο των απαιτούμενων για την εξέτασή του εγγράφων. Εφόσον, το υποβληθέν αίτημα δεν συνοδεύεται από το σύνολο των εγγράφων, ενημερώνει </w:t>
      </w:r>
      <w:r w:rsidR="00BD5BF7" w:rsidRPr="00950469">
        <w:rPr>
          <w:rFonts w:ascii="Tahoma" w:hAnsi="Tahoma" w:cs="Tahoma"/>
          <w:sz w:val="18"/>
          <w:szCs w:val="18"/>
        </w:rPr>
        <w:t xml:space="preserve">άμεσα </w:t>
      </w:r>
      <w:r w:rsidR="00357EFB" w:rsidRPr="00950469">
        <w:rPr>
          <w:rFonts w:ascii="Tahoma" w:hAnsi="Tahoma" w:cs="Tahoma"/>
          <w:sz w:val="18"/>
          <w:szCs w:val="18"/>
        </w:rPr>
        <w:t xml:space="preserve">το </w:t>
      </w:r>
      <w:r w:rsidR="00F5171B" w:rsidRPr="00950469">
        <w:rPr>
          <w:rFonts w:ascii="Tahoma" w:hAnsi="Tahoma" w:cs="Tahoma"/>
          <w:sz w:val="18"/>
          <w:szCs w:val="18"/>
        </w:rPr>
        <w:lastRenderedPageBreak/>
        <w:t>δ</w:t>
      </w:r>
      <w:r w:rsidR="00357EFB" w:rsidRPr="00950469">
        <w:rPr>
          <w:rFonts w:ascii="Tahoma" w:hAnsi="Tahoma" w:cs="Tahoma"/>
          <w:sz w:val="18"/>
          <w:szCs w:val="18"/>
        </w:rPr>
        <w:t xml:space="preserve">ικαιούχο </w:t>
      </w:r>
      <w:r w:rsidR="00181DDD" w:rsidRPr="00950469">
        <w:rPr>
          <w:rFonts w:ascii="Tahoma" w:hAnsi="Tahoma" w:cs="Tahoma"/>
          <w:sz w:val="18"/>
          <w:szCs w:val="18"/>
        </w:rPr>
        <w:t xml:space="preserve">μέσω ΟΠΣ </w:t>
      </w:r>
      <w:r w:rsidR="00357EFB" w:rsidRPr="00950469">
        <w:rPr>
          <w:rFonts w:ascii="Tahoma" w:hAnsi="Tahoma" w:cs="Tahoma"/>
          <w:sz w:val="18"/>
          <w:szCs w:val="18"/>
        </w:rPr>
        <w:t xml:space="preserve">για </w:t>
      </w:r>
      <w:r w:rsidR="00BD5BF7" w:rsidRPr="00950469">
        <w:rPr>
          <w:rFonts w:ascii="Tahoma" w:hAnsi="Tahoma" w:cs="Tahoma"/>
          <w:sz w:val="18"/>
          <w:szCs w:val="18"/>
        </w:rPr>
        <w:t>την υποχρέωση υποβολής των συμπληρωματικών στοιχείων εντός επτά (7) εργάσιμων ημερών</w:t>
      </w:r>
      <w:r w:rsidR="00181DDD" w:rsidRPr="00950469">
        <w:rPr>
          <w:rFonts w:ascii="Tahoma" w:hAnsi="Tahoma" w:cs="Tahoma"/>
          <w:sz w:val="18"/>
          <w:szCs w:val="18"/>
        </w:rPr>
        <w:t>.</w:t>
      </w:r>
      <w:r w:rsidR="001A269E" w:rsidRPr="00950469">
        <w:rPr>
          <w:rFonts w:ascii="Tahoma" w:hAnsi="Tahoma" w:cs="Tahoma"/>
          <w:sz w:val="18"/>
          <w:szCs w:val="18"/>
        </w:rPr>
        <w:t xml:space="preserve"> </w:t>
      </w:r>
      <w:r w:rsidR="00BD5BF7" w:rsidRPr="00950469">
        <w:rPr>
          <w:rFonts w:ascii="Tahoma" w:hAnsi="Tahoma" w:cs="Tahoma"/>
          <w:sz w:val="18"/>
          <w:szCs w:val="18"/>
        </w:rPr>
        <w:t xml:space="preserve">Το χρονικό διάστημα από την ενημέρωση του </w:t>
      </w:r>
      <w:r w:rsidR="00F5171B" w:rsidRPr="00950469">
        <w:rPr>
          <w:rFonts w:ascii="Tahoma" w:hAnsi="Tahoma" w:cs="Tahoma"/>
          <w:sz w:val="18"/>
          <w:szCs w:val="18"/>
        </w:rPr>
        <w:t>δ</w:t>
      </w:r>
      <w:r w:rsidR="00BD5BF7" w:rsidRPr="00950469">
        <w:rPr>
          <w:rFonts w:ascii="Tahoma" w:hAnsi="Tahoma" w:cs="Tahoma"/>
          <w:sz w:val="18"/>
          <w:szCs w:val="18"/>
        </w:rPr>
        <w:t xml:space="preserve">ικαιούχου μέχρι την αποστολή από αυτόν των συμπληρωματικών στοιχείων δεν προσμετράται στην προθεσμία των είκοσι (20) εργάσιμων ημερών που έχει η ΔΑ/ΕΦ στη διάθεσή της για να εκφράσει γνώμη. </w:t>
      </w:r>
    </w:p>
    <w:p w14:paraId="0DD86BAE" w14:textId="77777777" w:rsidR="00A718CA" w:rsidRPr="00950469" w:rsidRDefault="00474D58" w:rsidP="009432C2">
      <w:pPr>
        <w:spacing w:after="120" w:line="280" w:lineRule="exact"/>
        <w:ind w:left="284"/>
        <w:rPr>
          <w:rFonts w:ascii="Tahoma" w:hAnsi="Tahoma" w:cs="Tahoma"/>
          <w:sz w:val="18"/>
          <w:szCs w:val="18"/>
        </w:rPr>
      </w:pPr>
      <w:r w:rsidRPr="00950469">
        <w:rPr>
          <w:rFonts w:ascii="Tahoma" w:hAnsi="Tahoma" w:cs="Tahoma"/>
          <w:sz w:val="18"/>
          <w:szCs w:val="18"/>
        </w:rPr>
        <w:t>Όσον</w:t>
      </w:r>
      <w:r w:rsidR="00A718CA" w:rsidRPr="00950469">
        <w:rPr>
          <w:rFonts w:ascii="Tahoma" w:hAnsi="Tahoma" w:cs="Tahoma"/>
          <w:sz w:val="18"/>
          <w:szCs w:val="18"/>
        </w:rPr>
        <w:t xml:space="preserve"> αφορά στην υποβολή των συμπληρωματικών στοιχείων</w:t>
      </w:r>
      <w:r w:rsidR="00181DDD" w:rsidRPr="00950469">
        <w:rPr>
          <w:rFonts w:ascii="Tahoma" w:hAnsi="Tahoma" w:cs="Tahoma"/>
          <w:sz w:val="18"/>
          <w:szCs w:val="18"/>
        </w:rPr>
        <w:t>,</w:t>
      </w:r>
      <w:r w:rsidR="00BB61C7" w:rsidRPr="00950469">
        <w:rPr>
          <w:rFonts w:ascii="Tahoma" w:hAnsi="Tahoma" w:cs="Tahoma"/>
          <w:sz w:val="18"/>
          <w:szCs w:val="18"/>
        </w:rPr>
        <w:t xml:space="preserve"> </w:t>
      </w:r>
      <w:r w:rsidR="00A718CA" w:rsidRPr="00950469">
        <w:rPr>
          <w:rFonts w:ascii="Tahoma" w:hAnsi="Tahoma" w:cs="Tahoma"/>
          <w:sz w:val="18"/>
          <w:szCs w:val="18"/>
        </w:rPr>
        <w:t>άπρακτη παρέλευση της προθεσμίας υποβολής</w:t>
      </w:r>
      <w:r w:rsidR="00B7738D" w:rsidRPr="00950469">
        <w:rPr>
          <w:rFonts w:ascii="Tahoma" w:hAnsi="Tahoma" w:cs="Tahoma"/>
          <w:sz w:val="18"/>
          <w:szCs w:val="18"/>
        </w:rPr>
        <w:t xml:space="preserve"> τους</w:t>
      </w:r>
      <w:r w:rsidR="00A718CA" w:rsidRPr="00950469">
        <w:rPr>
          <w:rFonts w:ascii="Tahoma" w:hAnsi="Tahoma" w:cs="Tahoma"/>
          <w:sz w:val="18"/>
          <w:szCs w:val="18"/>
        </w:rPr>
        <w:t>,</w:t>
      </w:r>
      <w:r w:rsidRPr="00950469">
        <w:rPr>
          <w:rFonts w:ascii="Tahoma" w:hAnsi="Tahoma" w:cs="Tahoma"/>
          <w:sz w:val="18"/>
          <w:szCs w:val="18"/>
        </w:rPr>
        <w:t xml:space="preserve"> ή </w:t>
      </w:r>
      <w:r w:rsidR="00A718CA" w:rsidRPr="00950469">
        <w:rPr>
          <w:rFonts w:ascii="Tahoma" w:hAnsi="Tahoma" w:cs="Tahoma"/>
          <w:sz w:val="18"/>
          <w:szCs w:val="18"/>
        </w:rPr>
        <w:t>ελλιπής συμπλήρωση αυτών,</w:t>
      </w:r>
      <w:r w:rsidRPr="00950469">
        <w:rPr>
          <w:rFonts w:ascii="Tahoma" w:hAnsi="Tahoma" w:cs="Tahoma"/>
          <w:sz w:val="18"/>
          <w:szCs w:val="18"/>
        </w:rPr>
        <w:t xml:space="preserve"> ή εκπρόθεσμη</w:t>
      </w:r>
      <w:r w:rsidR="00A718CA" w:rsidRPr="00950469">
        <w:rPr>
          <w:rFonts w:ascii="Tahoma" w:hAnsi="Tahoma" w:cs="Tahoma"/>
          <w:sz w:val="18"/>
          <w:szCs w:val="18"/>
        </w:rPr>
        <w:t xml:space="preserve"> υποβολ</w:t>
      </w:r>
      <w:r w:rsidR="00B7738D" w:rsidRPr="00950469">
        <w:rPr>
          <w:rFonts w:ascii="Tahoma" w:hAnsi="Tahoma" w:cs="Tahoma"/>
          <w:sz w:val="18"/>
          <w:szCs w:val="18"/>
        </w:rPr>
        <w:t>ή τους</w:t>
      </w:r>
      <w:r w:rsidR="00BB61C7" w:rsidRPr="00950469">
        <w:rPr>
          <w:rFonts w:ascii="Tahoma" w:hAnsi="Tahoma" w:cs="Tahoma"/>
          <w:sz w:val="18"/>
          <w:szCs w:val="18"/>
        </w:rPr>
        <w:t xml:space="preserve"> </w:t>
      </w:r>
      <w:r w:rsidR="00E27768" w:rsidRPr="00950469">
        <w:rPr>
          <w:rFonts w:ascii="Tahoma" w:hAnsi="Tahoma" w:cs="Tahoma"/>
          <w:sz w:val="18"/>
          <w:szCs w:val="18"/>
        </w:rPr>
        <w:t>επιφέρει</w:t>
      </w:r>
      <w:r w:rsidR="00BB61C7" w:rsidRPr="00950469">
        <w:rPr>
          <w:rFonts w:ascii="Tahoma" w:hAnsi="Tahoma" w:cs="Tahoma"/>
          <w:sz w:val="18"/>
          <w:szCs w:val="18"/>
        </w:rPr>
        <w:t xml:space="preserve"> </w:t>
      </w:r>
      <w:r w:rsidR="00DE1341" w:rsidRPr="00950469">
        <w:rPr>
          <w:rFonts w:ascii="Tahoma" w:hAnsi="Tahoma" w:cs="Tahoma"/>
          <w:sz w:val="18"/>
          <w:szCs w:val="18"/>
        </w:rPr>
        <w:t>υποχρεωτικά</w:t>
      </w:r>
      <w:r w:rsidR="003734D2" w:rsidRPr="00950469">
        <w:rPr>
          <w:rFonts w:ascii="Tahoma" w:hAnsi="Tahoma" w:cs="Tahoma"/>
          <w:sz w:val="18"/>
          <w:szCs w:val="18"/>
        </w:rPr>
        <w:t xml:space="preserve"> την </w:t>
      </w:r>
      <w:r w:rsidR="00E075A1" w:rsidRPr="00950469">
        <w:rPr>
          <w:rFonts w:ascii="Tahoma" w:hAnsi="Tahoma" w:cs="Tahoma"/>
          <w:sz w:val="18"/>
          <w:szCs w:val="18"/>
        </w:rPr>
        <w:t>έκδοση από τη ΔΑ/ΕΦ αρνητικής γνώμης</w:t>
      </w:r>
      <w:r w:rsidR="00E83EB9" w:rsidRPr="00950469">
        <w:rPr>
          <w:rFonts w:ascii="Tahoma" w:hAnsi="Tahoma" w:cs="Tahoma"/>
          <w:sz w:val="18"/>
          <w:szCs w:val="18"/>
        </w:rPr>
        <w:t>.</w:t>
      </w:r>
    </w:p>
    <w:p w14:paraId="42A7A876" w14:textId="77777777" w:rsidR="00126D29" w:rsidRPr="00950469" w:rsidRDefault="00126D29" w:rsidP="009432C2">
      <w:pPr>
        <w:spacing w:after="120" w:line="280" w:lineRule="exact"/>
        <w:ind w:left="284"/>
        <w:rPr>
          <w:rFonts w:ascii="Tahoma" w:hAnsi="Tahoma" w:cs="Tahoma"/>
          <w:sz w:val="18"/>
          <w:szCs w:val="18"/>
        </w:rPr>
      </w:pPr>
      <w:r w:rsidRPr="00950469">
        <w:rPr>
          <w:rFonts w:ascii="Tahoma" w:hAnsi="Tahoma" w:cs="Tahoma"/>
          <w:sz w:val="18"/>
          <w:szCs w:val="18"/>
        </w:rPr>
        <w:t xml:space="preserve">Ο </w:t>
      </w:r>
      <w:r w:rsidR="00F5171B" w:rsidRPr="00950469">
        <w:rPr>
          <w:rFonts w:ascii="Tahoma" w:hAnsi="Tahoma" w:cs="Tahoma"/>
          <w:sz w:val="18"/>
          <w:szCs w:val="18"/>
        </w:rPr>
        <w:t>δ</w:t>
      </w:r>
      <w:r w:rsidRPr="00950469">
        <w:rPr>
          <w:rFonts w:ascii="Tahoma" w:hAnsi="Tahoma" w:cs="Tahoma"/>
          <w:sz w:val="18"/>
          <w:szCs w:val="18"/>
        </w:rPr>
        <w:t>ικαιούχος έχει τη δυνατότητα υποβολής νέου αιτήματος</w:t>
      </w:r>
      <w:r w:rsidR="00077013" w:rsidRPr="00950469">
        <w:rPr>
          <w:rFonts w:ascii="Tahoma" w:hAnsi="Tahoma" w:cs="Tahoma"/>
          <w:sz w:val="18"/>
          <w:szCs w:val="18"/>
        </w:rPr>
        <w:t xml:space="preserve">, το οποίο συνεπάγεται την έναρξη νέας προθεσμίας </w:t>
      </w:r>
      <w:r w:rsidR="006E2F34" w:rsidRPr="00950469">
        <w:rPr>
          <w:rFonts w:ascii="Tahoma" w:hAnsi="Tahoma" w:cs="Tahoma"/>
          <w:sz w:val="18"/>
          <w:szCs w:val="18"/>
        </w:rPr>
        <w:t xml:space="preserve">είκοσι </w:t>
      </w:r>
      <w:r w:rsidR="00913CAD" w:rsidRPr="00950469">
        <w:rPr>
          <w:rFonts w:ascii="Tahoma" w:hAnsi="Tahoma" w:cs="Tahoma"/>
          <w:sz w:val="18"/>
          <w:szCs w:val="18"/>
        </w:rPr>
        <w:t xml:space="preserve">(20) </w:t>
      </w:r>
      <w:r w:rsidR="006E2F34" w:rsidRPr="00950469">
        <w:rPr>
          <w:rFonts w:ascii="Tahoma" w:hAnsi="Tahoma" w:cs="Tahoma"/>
          <w:sz w:val="18"/>
          <w:szCs w:val="18"/>
        </w:rPr>
        <w:t xml:space="preserve">εργάσιμων ημερών </w:t>
      </w:r>
      <w:r w:rsidR="00077013" w:rsidRPr="00950469">
        <w:rPr>
          <w:rFonts w:ascii="Tahoma" w:hAnsi="Tahoma" w:cs="Tahoma"/>
          <w:sz w:val="18"/>
          <w:szCs w:val="18"/>
        </w:rPr>
        <w:t>για τη ΔΑ/ΕΦ.</w:t>
      </w:r>
    </w:p>
    <w:p w14:paraId="34F67DD3" w14:textId="77777777" w:rsidR="00AB42AA" w:rsidRPr="00950469" w:rsidRDefault="007B2C8F" w:rsidP="009432C2">
      <w:pPr>
        <w:spacing w:after="120" w:line="280" w:lineRule="exact"/>
        <w:ind w:left="284" w:hanging="284"/>
        <w:rPr>
          <w:rFonts w:ascii="Tahoma" w:hAnsi="Tahoma" w:cs="Tahoma"/>
          <w:sz w:val="18"/>
          <w:szCs w:val="18"/>
        </w:rPr>
      </w:pPr>
      <w:r w:rsidRPr="00950469">
        <w:rPr>
          <w:rFonts w:ascii="Tahoma" w:hAnsi="Tahoma" w:cs="Tahoma"/>
          <w:sz w:val="18"/>
          <w:szCs w:val="18"/>
        </w:rPr>
        <w:t>β)</w:t>
      </w:r>
      <w:r w:rsidR="009432C2" w:rsidRPr="00950469">
        <w:rPr>
          <w:rFonts w:ascii="Tahoma" w:hAnsi="Tahoma" w:cs="Tahoma"/>
          <w:sz w:val="18"/>
          <w:szCs w:val="18"/>
        </w:rPr>
        <w:tab/>
      </w:r>
      <w:r w:rsidR="003734D2" w:rsidRPr="00950469">
        <w:rPr>
          <w:rFonts w:ascii="Tahoma" w:hAnsi="Tahoma" w:cs="Tahoma"/>
          <w:sz w:val="18"/>
          <w:szCs w:val="18"/>
        </w:rPr>
        <w:t xml:space="preserve">Εφόσον ο </w:t>
      </w:r>
      <w:r w:rsidR="00F5171B" w:rsidRPr="00950469">
        <w:rPr>
          <w:rFonts w:ascii="Tahoma" w:hAnsi="Tahoma" w:cs="Tahoma"/>
          <w:sz w:val="18"/>
          <w:szCs w:val="18"/>
        </w:rPr>
        <w:t>δ</w:t>
      </w:r>
      <w:r w:rsidR="003734D2" w:rsidRPr="00950469">
        <w:rPr>
          <w:rFonts w:ascii="Tahoma" w:hAnsi="Tahoma" w:cs="Tahoma"/>
          <w:sz w:val="18"/>
          <w:szCs w:val="18"/>
        </w:rPr>
        <w:t>ικαιούχος</w:t>
      </w:r>
      <w:r w:rsidR="00E83EB9" w:rsidRPr="00950469">
        <w:rPr>
          <w:rFonts w:ascii="Tahoma" w:hAnsi="Tahoma" w:cs="Tahoma"/>
          <w:sz w:val="18"/>
          <w:szCs w:val="18"/>
        </w:rPr>
        <w:t xml:space="preserve"> υποβάλλει πλήρη στοιχεία και έγγραφα και η ΔΑ/ΕΦ</w:t>
      </w:r>
      <w:r w:rsidR="003734D2" w:rsidRPr="00950469">
        <w:rPr>
          <w:rFonts w:ascii="Tahoma" w:hAnsi="Tahoma" w:cs="Tahoma"/>
          <w:sz w:val="18"/>
          <w:szCs w:val="18"/>
        </w:rPr>
        <w:t>,</w:t>
      </w:r>
      <w:r w:rsidR="00E83EB9" w:rsidRPr="00950469">
        <w:rPr>
          <w:rFonts w:ascii="Tahoma" w:hAnsi="Tahoma" w:cs="Tahoma"/>
          <w:sz w:val="18"/>
          <w:szCs w:val="18"/>
        </w:rPr>
        <w:t xml:space="preserve"> διενεργώντας το σχετικό έλεγχο</w:t>
      </w:r>
      <w:r w:rsidR="003734D2" w:rsidRPr="00950469">
        <w:rPr>
          <w:rFonts w:ascii="Tahoma" w:hAnsi="Tahoma" w:cs="Tahoma"/>
          <w:sz w:val="18"/>
          <w:szCs w:val="18"/>
        </w:rPr>
        <w:t>,</w:t>
      </w:r>
      <w:r w:rsidR="00E83EB9" w:rsidRPr="00950469">
        <w:rPr>
          <w:rFonts w:ascii="Tahoma" w:hAnsi="Tahoma" w:cs="Tahoma"/>
          <w:sz w:val="18"/>
          <w:szCs w:val="18"/>
        </w:rPr>
        <w:t xml:space="preserve"> διαπιστώσει ότι </w:t>
      </w:r>
      <w:r w:rsidR="00506795" w:rsidRPr="00950469">
        <w:rPr>
          <w:rFonts w:ascii="Tahoma" w:hAnsi="Tahoma" w:cs="Tahoma"/>
          <w:sz w:val="18"/>
          <w:szCs w:val="18"/>
        </w:rPr>
        <w:t>χρήζουν διορθώσεων/αλλαγών κ.λπ.</w:t>
      </w:r>
      <w:r w:rsidR="00C005B5" w:rsidRPr="00950469">
        <w:rPr>
          <w:rFonts w:ascii="Tahoma" w:hAnsi="Tahoma" w:cs="Tahoma"/>
          <w:sz w:val="18"/>
          <w:szCs w:val="18"/>
        </w:rPr>
        <w:t xml:space="preserve"> ή </w:t>
      </w:r>
      <w:r w:rsidR="00E83EB9" w:rsidRPr="00950469">
        <w:rPr>
          <w:rFonts w:ascii="Tahoma" w:hAnsi="Tahoma" w:cs="Tahoma"/>
          <w:sz w:val="18"/>
          <w:szCs w:val="18"/>
        </w:rPr>
        <w:t>υπάρχουν ζητήματα</w:t>
      </w:r>
      <w:r w:rsidR="006E2F34" w:rsidRPr="00950469">
        <w:rPr>
          <w:rFonts w:ascii="Tahoma" w:hAnsi="Tahoma" w:cs="Tahoma"/>
          <w:sz w:val="18"/>
          <w:szCs w:val="18"/>
        </w:rPr>
        <w:t>, κατά περίπτωση,</w:t>
      </w:r>
      <w:r w:rsidR="00BB61C7" w:rsidRPr="00950469">
        <w:rPr>
          <w:rFonts w:ascii="Tahoma" w:hAnsi="Tahoma" w:cs="Tahoma"/>
          <w:sz w:val="18"/>
          <w:szCs w:val="18"/>
        </w:rPr>
        <w:t xml:space="preserve"> </w:t>
      </w:r>
      <w:r w:rsidR="00E83EB9" w:rsidRPr="00950469">
        <w:rPr>
          <w:rFonts w:ascii="Tahoma" w:hAnsi="Tahoma" w:cs="Tahoma"/>
          <w:sz w:val="18"/>
          <w:szCs w:val="18"/>
        </w:rPr>
        <w:t xml:space="preserve">επί της διαδικασίας ανάθεσης ή/και του σχεδίου σύμβασης, ειδοποιεί άμεσα το Δικαιούχο για αυτά και επιστρέφει το σχετικό φάκελο για υιοθέτηση από αυτόν των </w:t>
      </w:r>
      <w:r w:rsidR="00C005B5" w:rsidRPr="00950469">
        <w:rPr>
          <w:rFonts w:ascii="Tahoma" w:hAnsi="Tahoma" w:cs="Tahoma"/>
          <w:sz w:val="18"/>
          <w:szCs w:val="18"/>
        </w:rPr>
        <w:t xml:space="preserve">προτεινόμενων </w:t>
      </w:r>
      <w:r w:rsidR="0016267D" w:rsidRPr="00950469">
        <w:rPr>
          <w:rFonts w:ascii="Tahoma" w:hAnsi="Tahoma" w:cs="Tahoma"/>
          <w:sz w:val="18"/>
          <w:szCs w:val="18"/>
        </w:rPr>
        <w:t>διορθ</w:t>
      </w:r>
      <w:r w:rsidR="00326108" w:rsidRPr="00950469">
        <w:rPr>
          <w:rFonts w:ascii="Tahoma" w:hAnsi="Tahoma" w:cs="Tahoma"/>
          <w:sz w:val="18"/>
          <w:szCs w:val="18"/>
        </w:rPr>
        <w:t>ώσεων</w:t>
      </w:r>
      <w:r w:rsidR="0016267D" w:rsidRPr="00950469">
        <w:rPr>
          <w:rFonts w:ascii="Tahoma" w:hAnsi="Tahoma" w:cs="Tahoma"/>
          <w:sz w:val="18"/>
          <w:szCs w:val="18"/>
        </w:rPr>
        <w:t>/</w:t>
      </w:r>
      <w:r w:rsidR="00E83EB9" w:rsidRPr="00950469">
        <w:rPr>
          <w:rFonts w:ascii="Tahoma" w:hAnsi="Tahoma" w:cs="Tahoma"/>
          <w:sz w:val="18"/>
          <w:szCs w:val="18"/>
        </w:rPr>
        <w:t>αλλαγών</w:t>
      </w:r>
      <w:r w:rsidR="00870485" w:rsidRPr="00950469">
        <w:rPr>
          <w:rFonts w:ascii="Tahoma" w:hAnsi="Tahoma" w:cs="Tahoma"/>
          <w:sz w:val="18"/>
          <w:szCs w:val="18"/>
        </w:rPr>
        <w:t xml:space="preserve"> </w:t>
      </w:r>
      <w:r w:rsidR="00506795" w:rsidRPr="00950469">
        <w:rPr>
          <w:rFonts w:ascii="Tahoma" w:hAnsi="Tahoma" w:cs="Tahoma"/>
          <w:sz w:val="18"/>
          <w:szCs w:val="18"/>
        </w:rPr>
        <w:t xml:space="preserve">κ.λπ. </w:t>
      </w:r>
      <w:r w:rsidR="00566652" w:rsidRPr="00950469">
        <w:rPr>
          <w:rFonts w:ascii="Tahoma" w:hAnsi="Tahoma" w:cs="Tahoma"/>
          <w:sz w:val="18"/>
          <w:szCs w:val="18"/>
        </w:rPr>
        <w:t>και την εκ νέου υποβολή του εντός επτά (7) εργάσιμων ημερών</w:t>
      </w:r>
      <w:r w:rsidR="00E83EB9" w:rsidRPr="00950469">
        <w:rPr>
          <w:rFonts w:ascii="Tahoma" w:hAnsi="Tahoma" w:cs="Tahoma"/>
          <w:sz w:val="18"/>
          <w:szCs w:val="18"/>
        </w:rPr>
        <w:t xml:space="preserve">. </w:t>
      </w:r>
      <w:r w:rsidR="00AB42AA" w:rsidRPr="00950469">
        <w:rPr>
          <w:rFonts w:ascii="Tahoma" w:hAnsi="Tahoma" w:cs="Tahoma"/>
          <w:sz w:val="18"/>
          <w:szCs w:val="18"/>
        </w:rPr>
        <w:t>Το χρονικό διάστημα από την ενημέρωση του Δικαιούχου μέχρι την επανυποβολή</w:t>
      </w:r>
      <w:r w:rsidR="003A18B2" w:rsidRPr="00950469">
        <w:rPr>
          <w:rFonts w:ascii="Tahoma" w:hAnsi="Tahoma" w:cs="Tahoma"/>
          <w:sz w:val="18"/>
          <w:szCs w:val="18"/>
        </w:rPr>
        <w:t xml:space="preserve"> </w:t>
      </w:r>
      <w:r w:rsidR="00C005B5" w:rsidRPr="00950469">
        <w:rPr>
          <w:rFonts w:ascii="Tahoma" w:hAnsi="Tahoma" w:cs="Tahoma"/>
          <w:sz w:val="18"/>
          <w:szCs w:val="18"/>
        </w:rPr>
        <w:t xml:space="preserve">από αυτόν </w:t>
      </w:r>
      <w:r w:rsidR="00AB42AA" w:rsidRPr="00950469">
        <w:rPr>
          <w:rFonts w:ascii="Tahoma" w:hAnsi="Tahoma" w:cs="Tahoma"/>
          <w:sz w:val="18"/>
          <w:szCs w:val="18"/>
        </w:rPr>
        <w:t xml:space="preserve">του φακέλου δεν προσμετράται στην προθεσμία των είκοσι (20) εργάσιμων ημερών που έχει η ΔΑ/ΕΦ στη διάθεσή της για να εκφράσει γνώμη. </w:t>
      </w:r>
    </w:p>
    <w:p w14:paraId="6F45E203" w14:textId="77777777" w:rsidR="000655EB" w:rsidRPr="00950469" w:rsidRDefault="009432C2" w:rsidP="009432C2">
      <w:pPr>
        <w:spacing w:after="120" w:line="280" w:lineRule="exact"/>
        <w:ind w:left="284"/>
        <w:rPr>
          <w:rFonts w:ascii="Tahoma" w:hAnsi="Tahoma" w:cs="Tahoma"/>
          <w:sz w:val="18"/>
          <w:szCs w:val="18"/>
        </w:rPr>
      </w:pPr>
      <w:r w:rsidRPr="00950469">
        <w:rPr>
          <w:rFonts w:ascii="Tahoma" w:hAnsi="Tahoma" w:cs="Tahoma"/>
          <w:sz w:val="18"/>
          <w:szCs w:val="18"/>
        </w:rPr>
        <w:t>Όσον αφορά στην επανυποβολή</w:t>
      </w:r>
      <w:r w:rsidR="00DE1341" w:rsidRPr="00950469">
        <w:rPr>
          <w:rFonts w:ascii="Tahoma" w:hAnsi="Tahoma" w:cs="Tahoma"/>
          <w:sz w:val="18"/>
          <w:szCs w:val="18"/>
        </w:rPr>
        <w:t xml:space="preserve"> του φακέλου</w:t>
      </w:r>
      <w:r w:rsidR="00474D58" w:rsidRPr="00950469">
        <w:rPr>
          <w:rFonts w:ascii="Tahoma" w:hAnsi="Tahoma" w:cs="Tahoma"/>
          <w:sz w:val="18"/>
          <w:szCs w:val="18"/>
        </w:rPr>
        <w:t>,</w:t>
      </w:r>
      <w:r w:rsidR="003A18B2" w:rsidRPr="00950469">
        <w:rPr>
          <w:rFonts w:ascii="Tahoma" w:hAnsi="Tahoma" w:cs="Tahoma"/>
          <w:sz w:val="18"/>
          <w:szCs w:val="18"/>
        </w:rPr>
        <w:t xml:space="preserve"> </w:t>
      </w:r>
      <w:r w:rsidR="000655EB" w:rsidRPr="00950469">
        <w:rPr>
          <w:rFonts w:ascii="Tahoma" w:hAnsi="Tahoma" w:cs="Tahoma"/>
          <w:sz w:val="18"/>
          <w:szCs w:val="18"/>
        </w:rPr>
        <w:t>άπρακτη παρέλευση της προθεσμίας υποβολής τους, ή ελλιπής συμπλήρωση αυτών, ή εκπρόθεσμη υποβολή τους</w:t>
      </w:r>
      <w:r w:rsidR="00EA10BE" w:rsidRPr="00950469">
        <w:rPr>
          <w:rFonts w:ascii="Tahoma" w:hAnsi="Tahoma" w:cs="Tahoma"/>
          <w:sz w:val="18"/>
          <w:szCs w:val="18"/>
        </w:rPr>
        <w:t xml:space="preserve"> </w:t>
      </w:r>
      <w:r w:rsidR="000655EB" w:rsidRPr="00950469">
        <w:rPr>
          <w:rFonts w:ascii="Tahoma" w:hAnsi="Tahoma" w:cs="Tahoma"/>
          <w:sz w:val="18"/>
          <w:szCs w:val="18"/>
        </w:rPr>
        <w:t xml:space="preserve">επιφέρει υποχρεωτικά την έκδοση από τη ΔΑ/ΕΦ αρνητικής γνώμης. </w:t>
      </w:r>
    </w:p>
    <w:p w14:paraId="66FC8F8A" w14:textId="77777777" w:rsidR="00077013" w:rsidRPr="00950469" w:rsidRDefault="00126D29" w:rsidP="009432C2">
      <w:pPr>
        <w:spacing w:after="120" w:line="280" w:lineRule="exact"/>
        <w:ind w:left="284"/>
        <w:rPr>
          <w:rFonts w:ascii="Tahoma" w:hAnsi="Tahoma" w:cs="Tahoma"/>
          <w:sz w:val="18"/>
          <w:szCs w:val="18"/>
        </w:rPr>
      </w:pPr>
      <w:r w:rsidRPr="00950469">
        <w:rPr>
          <w:rFonts w:ascii="Tahoma" w:hAnsi="Tahoma" w:cs="Tahoma"/>
          <w:sz w:val="18"/>
          <w:szCs w:val="18"/>
        </w:rPr>
        <w:t xml:space="preserve">Ο </w:t>
      </w:r>
      <w:r w:rsidR="0042002A" w:rsidRPr="00950469">
        <w:rPr>
          <w:rFonts w:ascii="Tahoma" w:hAnsi="Tahoma" w:cs="Tahoma"/>
          <w:sz w:val="18"/>
          <w:szCs w:val="18"/>
        </w:rPr>
        <w:t>δ</w:t>
      </w:r>
      <w:r w:rsidRPr="00950469">
        <w:rPr>
          <w:rFonts w:ascii="Tahoma" w:hAnsi="Tahoma" w:cs="Tahoma"/>
          <w:sz w:val="18"/>
          <w:szCs w:val="18"/>
        </w:rPr>
        <w:t>ικαιούχος έχει τη δυνατότητα υποβολής νέου αιτήματος</w:t>
      </w:r>
      <w:r w:rsidR="00077013" w:rsidRPr="00950469">
        <w:rPr>
          <w:rFonts w:ascii="Tahoma" w:hAnsi="Tahoma" w:cs="Tahoma"/>
          <w:sz w:val="18"/>
          <w:szCs w:val="18"/>
        </w:rPr>
        <w:t xml:space="preserve">, το οποίο συνεπάγεται την έναρξη νέας προθεσμίας </w:t>
      </w:r>
      <w:r w:rsidR="00913CAD" w:rsidRPr="00950469">
        <w:rPr>
          <w:rFonts w:ascii="Tahoma" w:hAnsi="Tahoma" w:cs="Tahoma"/>
          <w:sz w:val="18"/>
          <w:szCs w:val="18"/>
        </w:rPr>
        <w:t xml:space="preserve">είκοσι (20) εργάσιμων ημερών </w:t>
      </w:r>
      <w:r w:rsidR="00077013" w:rsidRPr="00950469">
        <w:rPr>
          <w:rFonts w:ascii="Tahoma" w:hAnsi="Tahoma" w:cs="Tahoma"/>
          <w:sz w:val="18"/>
          <w:szCs w:val="18"/>
        </w:rPr>
        <w:t>για τη ΔΑ/ΕΦ.</w:t>
      </w:r>
    </w:p>
    <w:p w14:paraId="021B841E" w14:textId="2D9458D4" w:rsidR="00BA7301" w:rsidRPr="00950469" w:rsidRDefault="009911BF" w:rsidP="00BA7301">
      <w:pPr>
        <w:spacing w:after="120" w:line="280" w:lineRule="exact"/>
        <w:ind w:left="284" w:hanging="284"/>
        <w:rPr>
          <w:rFonts w:ascii="Tahoma" w:hAnsi="Tahoma" w:cs="Tahoma"/>
          <w:sz w:val="18"/>
          <w:szCs w:val="18"/>
        </w:rPr>
      </w:pPr>
      <w:r w:rsidRPr="00950469">
        <w:rPr>
          <w:rFonts w:ascii="Tahoma" w:hAnsi="Tahoma" w:cs="Tahoma"/>
          <w:sz w:val="18"/>
          <w:szCs w:val="18"/>
        </w:rPr>
        <w:t xml:space="preserve">γ) </w:t>
      </w:r>
      <w:r w:rsidRPr="00950469">
        <w:rPr>
          <w:rFonts w:ascii="Tahoma" w:hAnsi="Tahoma" w:cs="Tahoma"/>
          <w:sz w:val="18"/>
          <w:szCs w:val="18"/>
        </w:rPr>
        <w:tab/>
      </w:r>
      <w:r w:rsidR="00BA7301" w:rsidRPr="00950469">
        <w:rPr>
          <w:rFonts w:ascii="Tahoma" w:hAnsi="Tahoma" w:cs="Tahoma"/>
          <w:sz w:val="18"/>
          <w:szCs w:val="18"/>
        </w:rPr>
        <w:t xml:space="preserve">Στην περίπτωση που </w:t>
      </w:r>
      <w:r w:rsidR="000A7271" w:rsidRPr="00950469">
        <w:rPr>
          <w:rFonts w:ascii="Tahoma" w:hAnsi="Tahoma" w:cs="Tahoma"/>
          <w:sz w:val="18"/>
          <w:szCs w:val="18"/>
        </w:rPr>
        <w:t>κατά τη</w:t>
      </w:r>
      <w:r w:rsidR="00765B9A" w:rsidRPr="00950469">
        <w:rPr>
          <w:rFonts w:ascii="Tahoma" w:hAnsi="Tahoma" w:cs="Tahoma"/>
          <w:sz w:val="18"/>
          <w:szCs w:val="18"/>
        </w:rPr>
        <w:t xml:space="preserve"> διαδικασία του ελέγχου της/του</w:t>
      </w:r>
      <w:r w:rsidR="00BA7301" w:rsidRPr="00950469">
        <w:rPr>
          <w:rFonts w:ascii="Tahoma" w:hAnsi="Tahoma" w:cs="Tahoma"/>
          <w:sz w:val="18"/>
          <w:szCs w:val="18"/>
        </w:rPr>
        <w:t xml:space="preserve"> ΔΑ/ΕΦ, εντοπ</w:t>
      </w:r>
      <w:r w:rsidR="000A7271" w:rsidRPr="00950469">
        <w:rPr>
          <w:rFonts w:ascii="Tahoma" w:hAnsi="Tahoma" w:cs="Tahoma"/>
          <w:sz w:val="18"/>
          <w:szCs w:val="18"/>
        </w:rPr>
        <w:t>ιστεί παρατυπία</w:t>
      </w:r>
      <w:r w:rsidR="00BA7301" w:rsidRPr="00950469">
        <w:rPr>
          <w:rFonts w:ascii="Tahoma" w:hAnsi="Tahoma" w:cs="Tahoma"/>
          <w:sz w:val="18"/>
          <w:szCs w:val="18"/>
        </w:rPr>
        <w:t>,</w:t>
      </w:r>
      <w:r w:rsidR="006F0750" w:rsidRPr="00950469">
        <w:rPr>
          <w:rFonts w:ascii="Tahoma" w:hAnsi="Tahoma" w:cs="Tahoma"/>
          <w:sz w:val="18"/>
          <w:szCs w:val="18"/>
        </w:rPr>
        <w:t xml:space="preserve"> </w:t>
      </w:r>
      <w:r w:rsidR="00220B13" w:rsidRPr="00950469">
        <w:rPr>
          <w:rFonts w:ascii="Tahoma" w:hAnsi="Tahoma" w:cs="Tahoma"/>
          <w:sz w:val="18"/>
          <w:szCs w:val="18"/>
        </w:rPr>
        <w:t xml:space="preserve">η ΔΑ/ΕΦ, πρώτον, </w:t>
      </w:r>
      <w:r w:rsidR="006F0750" w:rsidRPr="00950469">
        <w:rPr>
          <w:rFonts w:ascii="Tahoma" w:hAnsi="Tahoma" w:cs="Tahoma"/>
          <w:sz w:val="18"/>
          <w:szCs w:val="18"/>
        </w:rPr>
        <w:t>λαμβάνοντας υπόψη τυχόν επιπρόσθετο κόστος και χρονικούς περιορισμούς μπορεί να συστήσει στο δικαιούχο να προκηρύξει εκ νέου τη σύμβαση</w:t>
      </w:r>
      <w:r w:rsidR="00220B13" w:rsidRPr="00950469">
        <w:rPr>
          <w:rFonts w:ascii="Tahoma" w:hAnsi="Tahoma" w:cs="Tahoma"/>
          <w:sz w:val="18"/>
          <w:szCs w:val="18"/>
        </w:rPr>
        <w:t>,</w:t>
      </w:r>
      <w:r w:rsidR="006F0750" w:rsidRPr="00950469">
        <w:rPr>
          <w:rFonts w:ascii="Tahoma" w:hAnsi="Tahoma" w:cs="Tahoma"/>
          <w:sz w:val="18"/>
          <w:szCs w:val="18"/>
        </w:rPr>
        <w:t xml:space="preserve"> ώστε αυτή να συμμορφώνεται πλήρως με τους κανόνες.</w:t>
      </w:r>
      <w:r w:rsidR="00BA7301" w:rsidRPr="00950469">
        <w:rPr>
          <w:rFonts w:ascii="Tahoma" w:hAnsi="Tahoma" w:cs="Tahoma"/>
          <w:sz w:val="18"/>
          <w:szCs w:val="18"/>
        </w:rPr>
        <w:t xml:space="preserve"> </w:t>
      </w:r>
      <w:r w:rsidR="006F0750" w:rsidRPr="00950469">
        <w:rPr>
          <w:rFonts w:ascii="Tahoma" w:hAnsi="Tahoma" w:cs="Tahoma"/>
          <w:sz w:val="18"/>
          <w:szCs w:val="18"/>
        </w:rPr>
        <w:t xml:space="preserve">Διαφορετικά, </w:t>
      </w:r>
      <w:r w:rsidR="000A7271" w:rsidRPr="00950469">
        <w:rPr>
          <w:rFonts w:ascii="Tahoma" w:hAnsi="Tahoma" w:cs="Tahoma"/>
          <w:sz w:val="18"/>
          <w:szCs w:val="18"/>
        </w:rPr>
        <w:t>ορίζονται τα προτεινόμενα διορθωτ</w:t>
      </w:r>
      <w:r w:rsidR="00220B13" w:rsidRPr="00950469">
        <w:rPr>
          <w:rFonts w:ascii="Tahoma" w:hAnsi="Tahoma" w:cs="Tahoma"/>
          <w:sz w:val="18"/>
          <w:szCs w:val="18"/>
        </w:rPr>
        <w:t xml:space="preserve">ικά μέτρα ή/και το ποσοστό της </w:t>
      </w:r>
      <w:r w:rsidR="00BA7301" w:rsidRPr="00950469">
        <w:rPr>
          <w:rFonts w:ascii="Tahoma" w:hAnsi="Tahoma" w:cs="Tahoma"/>
          <w:sz w:val="18"/>
          <w:szCs w:val="18"/>
        </w:rPr>
        <w:t>κατ’ αποκοπή διόρθωση</w:t>
      </w:r>
      <w:r w:rsidR="000A7271" w:rsidRPr="00950469">
        <w:rPr>
          <w:rFonts w:ascii="Tahoma" w:hAnsi="Tahoma" w:cs="Tahoma"/>
          <w:sz w:val="18"/>
          <w:szCs w:val="18"/>
        </w:rPr>
        <w:t>ς ή αναλογικής διόρθωσης</w:t>
      </w:r>
      <w:r w:rsidR="00220B13" w:rsidRPr="00950469">
        <w:rPr>
          <w:rFonts w:ascii="Tahoma" w:hAnsi="Tahoma" w:cs="Tahoma"/>
          <w:sz w:val="18"/>
          <w:szCs w:val="18"/>
        </w:rPr>
        <w:t>,</w:t>
      </w:r>
      <w:r w:rsidR="000A7271" w:rsidRPr="00950469">
        <w:rPr>
          <w:rFonts w:ascii="Tahoma" w:hAnsi="Tahoma" w:cs="Tahoma"/>
          <w:sz w:val="18"/>
          <w:szCs w:val="18"/>
        </w:rPr>
        <w:t xml:space="preserve"> εφόσον είναι εφικτός ο προσδιορι</w:t>
      </w:r>
      <w:r w:rsidR="00220B13" w:rsidRPr="00950469">
        <w:rPr>
          <w:rFonts w:ascii="Tahoma" w:hAnsi="Tahoma" w:cs="Tahoma"/>
          <w:sz w:val="18"/>
          <w:szCs w:val="18"/>
        </w:rPr>
        <w:t xml:space="preserve">σμός της δημοσιονομικής ζημίας, </w:t>
      </w:r>
      <w:r w:rsidR="00BA7301" w:rsidRPr="00950469">
        <w:rPr>
          <w:rFonts w:ascii="Tahoma" w:hAnsi="Tahoma" w:cs="Tahoma"/>
          <w:sz w:val="18"/>
          <w:szCs w:val="18"/>
        </w:rPr>
        <w:t xml:space="preserve">λαμβάνοντας υπόψη τις σχετικές κατευθυντήριες γραμμές </w:t>
      </w:r>
      <w:r w:rsidR="000A7271" w:rsidRPr="00950469">
        <w:rPr>
          <w:rFonts w:ascii="Tahoma" w:hAnsi="Tahoma" w:cs="Tahoma"/>
          <w:sz w:val="18"/>
          <w:szCs w:val="18"/>
        </w:rPr>
        <w:t>και τα ειδικά οριζόμενα στην α</w:t>
      </w:r>
      <w:r w:rsidR="00BA7301" w:rsidRPr="00950469">
        <w:rPr>
          <w:rFonts w:ascii="Tahoma" w:hAnsi="Tahoma" w:cs="Tahoma"/>
          <w:sz w:val="18"/>
          <w:szCs w:val="18"/>
        </w:rPr>
        <w:t>πόφαση C (2019) 3452 final/14</w:t>
      </w:r>
      <w:r w:rsidR="000A7271" w:rsidRPr="00950469">
        <w:rPr>
          <w:rFonts w:ascii="Tahoma" w:hAnsi="Tahoma" w:cs="Tahoma"/>
          <w:sz w:val="18"/>
          <w:szCs w:val="18"/>
        </w:rPr>
        <w:t>-</w:t>
      </w:r>
      <w:r w:rsidR="00BA7301" w:rsidRPr="00950469">
        <w:rPr>
          <w:rFonts w:ascii="Tahoma" w:hAnsi="Tahoma" w:cs="Tahoma"/>
          <w:sz w:val="18"/>
          <w:szCs w:val="18"/>
        </w:rPr>
        <w:t>5</w:t>
      </w:r>
      <w:r w:rsidR="000A7271" w:rsidRPr="00950469">
        <w:rPr>
          <w:rFonts w:ascii="Tahoma" w:hAnsi="Tahoma" w:cs="Tahoma"/>
          <w:sz w:val="18"/>
          <w:szCs w:val="18"/>
        </w:rPr>
        <w:t>-</w:t>
      </w:r>
      <w:r w:rsidR="00BA7301" w:rsidRPr="00950469">
        <w:rPr>
          <w:rFonts w:ascii="Tahoma" w:hAnsi="Tahoma" w:cs="Tahoma"/>
          <w:sz w:val="18"/>
          <w:szCs w:val="18"/>
        </w:rPr>
        <w:t xml:space="preserve">2019 </w:t>
      </w:r>
      <w:r w:rsidR="000A7271" w:rsidRPr="00950469">
        <w:rPr>
          <w:rFonts w:ascii="Tahoma" w:hAnsi="Tahoma" w:cs="Tahoma"/>
          <w:sz w:val="18"/>
          <w:szCs w:val="18"/>
        </w:rPr>
        <w:t xml:space="preserve">της Ευρωπαϊκής Επιτροπής </w:t>
      </w:r>
      <w:r w:rsidR="00BA7301" w:rsidRPr="00950469">
        <w:rPr>
          <w:rFonts w:ascii="Tahoma" w:hAnsi="Tahoma" w:cs="Tahoma"/>
          <w:sz w:val="18"/>
          <w:szCs w:val="18"/>
        </w:rPr>
        <w:t>και τη</w:t>
      </w:r>
      <w:r w:rsidR="0045559C" w:rsidRPr="00950469">
        <w:rPr>
          <w:rFonts w:ascii="Tahoma" w:hAnsi="Tahoma" w:cs="Tahoma"/>
          <w:sz w:val="18"/>
          <w:szCs w:val="18"/>
        </w:rPr>
        <w:t xml:space="preserve"> σχετική</w:t>
      </w:r>
      <w:r w:rsidR="00BA7301" w:rsidRPr="00950469">
        <w:rPr>
          <w:rFonts w:ascii="Tahoma" w:hAnsi="Tahoma" w:cs="Tahoma"/>
          <w:sz w:val="18"/>
          <w:szCs w:val="18"/>
        </w:rPr>
        <w:t xml:space="preserve"> ΚΥΑ Δημοσιονομικών Διορθώσεων</w:t>
      </w:r>
      <w:r w:rsidRPr="00950469">
        <w:rPr>
          <w:rFonts w:ascii="Tahoma" w:hAnsi="Tahoma" w:cs="Tahoma"/>
          <w:sz w:val="18"/>
          <w:szCs w:val="18"/>
        </w:rPr>
        <w:t xml:space="preserve">. </w:t>
      </w:r>
      <w:r w:rsidR="006B29B7" w:rsidRPr="00950469">
        <w:rPr>
          <w:rFonts w:ascii="Tahoma" w:hAnsi="Tahoma" w:cs="Tahoma"/>
          <w:sz w:val="18"/>
          <w:szCs w:val="18"/>
        </w:rPr>
        <w:t xml:space="preserve">Ο </w:t>
      </w:r>
      <w:r w:rsidR="008A58E0" w:rsidRPr="00950469">
        <w:rPr>
          <w:rFonts w:ascii="Tahoma" w:hAnsi="Tahoma" w:cs="Tahoma"/>
          <w:sz w:val="18"/>
          <w:szCs w:val="18"/>
        </w:rPr>
        <w:t>δ</w:t>
      </w:r>
      <w:r w:rsidR="006B29B7" w:rsidRPr="00950469">
        <w:rPr>
          <w:rFonts w:ascii="Tahoma" w:hAnsi="Tahoma" w:cs="Tahoma"/>
          <w:sz w:val="18"/>
          <w:szCs w:val="18"/>
        </w:rPr>
        <w:t xml:space="preserve">ικαιούχος ενημερώνεται σχετικά μέσω </w:t>
      </w:r>
      <w:r w:rsidR="00C67D7B" w:rsidRPr="00950469">
        <w:rPr>
          <w:rFonts w:ascii="Tahoma" w:hAnsi="Tahoma" w:cs="Tahoma"/>
          <w:sz w:val="18"/>
          <w:szCs w:val="18"/>
        </w:rPr>
        <w:t>του ΟΠΣ.</w:t>
      </w:r>
      <w:r w:rsidR="00BA7301" w:rsidRPr="00950469">
        <w:rPr>
          <w:rFonts w:ascii="Tahoma" w:hAnsi="Tahoma" w:cs="Tahoma"/>
          <w:sz w:val="18"/>
          <w:szCs w:val="18"/>
        </w:rPr>
        <w:t xml:space="preserve"> </w:t>
      </w:r>
    </w:p>
    <w:p w14:paraId="74A82459" w14:textId="000AADEC" w:rsidR="00BA7301" w:rsidRPr="00950469" w:rsidRDefault="00897C5A" w:rsidP="00BA7301">
      <w:pPr>
        <w:spacing w:after="120" w:line="280" w:lineRule="exact"/>
        <w:ind w:left="284"/>
        <w:rPr>
          <w:rFonts w:ascii="Tahoma" w:hAnsi="Tahoma" w:cs="Tahoma"/>
          <w:sz w:val="18"/>
          <w:szCs w:val="18"/>
        </w:rPr>
      </w:pPr>
      <w:r w:rsidRPr="00950469">
        <w:rPr>
          <w:rFonts w:ascii="Tahoma" w:hAnsi="Tahoma" w:cs="Tahoma"/>
          <w:sz w:val="18"/>
          <w:szCs w:val="18"/>
        </w:rPr>
        <w:t>Επιπλέον, η ΔΑ/</w:t>
      </w:r>
      <w:r w:rsidR="00BA7301" w:rsidRPr="00950469">
        <w:rPr>
          <w:rFonts w:ascii="Tahoma" w:hAnsi="Tahoma" w:cs="Tahoma"/>
          <w:sz w:val="18"/>
          <w:szCs w:val="18"/>
        </w:rPr>
        <w:t xml:space="preserve">ΕΦ </w:t>
      </w:r>
      <w:r w:rsidR="00343E1C" w:rsidRPr="00950469">
        <w:rPr>
          <w:rFonts w:ascii="Tahoma" w:hAnsi="Tahoma" w:cs="Tahoma"/>
          <w:sz w:val="18"/>
          <w:szCs w:val="18"/>
        </w:rPr>
        <w:t xml:space="preserve">συμπληρώνει τα στοιχεία της εν λόγω διόρθωσης στην οθόνη των κατ’ αποκοπή διορθώσεων στο ΟΠΣ </w:t>
      </w:r>
      <w:r w:rsidR="00343E1C" w:rsidRPr="00950469">
        <w:rPr>
          <w:rFonts w:ascii="Tahoma" w:hAnsi="Tahoma" w:cs="Tahoma"/>
          <w:i/>
          <w:sz w:val="18"/>
          <w:szCs w:val="18"/>
        </w:rPr>
        <w:t>(οθόνη 4.4)</w:t>
      </w:r>
      <w:r w:rsidR="00BA7301" w:rsidRPr="00950469">
        <w:rPr>
          <w:rFonts w:ascii="Tahoma" w:hAnsi="Tahoma" w:cs="Tahoma"/>
          <w:sz w:val="18"/>
          <w:szCs w:val="18"/>
        </w:rPr>
        <w:t xml:space="preserve"> σύμφωνα με τις Οδηγίες για τις κατ’ αποκοπή διορθώσεις</w:t>
      </w:r>
      <w:r w:rsidR="00A64954" w:rsidRPr="00950469">
        <w:rPr>
          <w:rFonts w:ascii="Tahoma" w:hAnsi="Tahoma" w:cs="Tahoma"/>
          <w:i/>
          <w:sz w:val="18"/>
          <w:szCs w:val="18"/>
        </w:rPr>
        <w:t>,</w:t>
      </w:r>
      <w:r w:rsidR="00A64954" w:rsidRPr="00950469">
        <w:rPr>
          <w:rFonts w:ascii="Tahoma" w:hAnsi="Tahoma" w:cs="Tahoma"/>
          <w:sz w:val="18"/>
          <w:szCs w:val="18"/>
        </w:rPr>
        <w:t xml:space="preserve"> έτσι ώστε να εφαρμόζεται η διόρθωση κατά την επαλήθευση των δηλούμενων δαπανών</w:t>
      </w:r>
      <w:r w:rsidR="00226588" w:rsidRPr="00950469">
        <w:rPr>
          <w:rFonts w:ascii="Tahoma" w:hAnsi="Tahoma" w:cs="Tahoma"/>
          <w:sz w:val="18"/>
          <w:szCs w:val="18"/>
        </w:rPr>
        <w:t xml:space="preserve"> της σύμβασης.</w:t>
      </w:r>
    </w:p>
    <w:p w14:paraId="7187660A" w14:textId="61DF1C90" w:rsidR="00EB2B2C" w:rsidRPr="00950469" w:rsidRDefault="00EB2B2C" w:rsidP="00BA7301">
      <w:pPr>
        <w:spacing w:after="120" w:line="280" w:lineRule="exact"/>
        <w:ind w:left="284"/>
        <w:rPr>
          <w:rFonts w:ascii="Tahoma" w:hAnsi="Tahoma" w:cs="Tahoma"/>
          <w:sz w:val="18"/>
          <w:szCs w:val="18"/>
        </w:rPr>
      </w:pPr>
      <w:r w:rsidRPr="00950469">
        <w:rPr>
          <w:rFonts w:ascii="Tahoma" w:hAnsi="Tahoma" w:cs="Tahoma"/>
          <w:color w:val="000000"/>
          <w:sz w:val="18"/>
          <w:szCs w:val="18"/>
        </w:rPr>
        <w:t xml:space="preserve">Σε περίπτωση που η </w:t>
      </w:r>
      <w:r w:rsidR="00897C5A" w:rsidRPr="00950469">
        <w:rPr>
          <w:rFonts w:ascii="Tahoma" w:hAnsi="Tahoma" w:cs="Tahoma"/>
          <w:sz w:val="18"/>
          <w:szCs w:val="18"/>
        </w:rPr>
        <w:t>ΔΑ/</w:t>
      </w:r>
      <w:r w:rsidRPr="00950469">
        <w:rPr>
          <w:rFonts w:ascii="Tahoma" w:hAnsi="Tahoma" w:cs="Tahoma"/>
          <w:sz w:val="18"/>
          <w:szCs w:val="18"/>
        </w:rPr>
        <w:t xml:space="preserve">ΕΦ </w:t>
      </w:r>
      <w:r w:rsidRPr="00950469">
        <w:rPr>
          <w:rFonts w:ascii="Tahoma" w:hAnsi="Tahoma" w:cs="Tahoma"/>
          <w:color w:val="000000"/>
          <w:sz w:val="18"/>
          <w:szCs w:val="18"/>
        </w:rPr>
        <w:t>κρίνει ότι η εντοπισμένη παρατυπ</w:t>
      </w:r>
      <w:r w:rsidR="000037DE" w:rsidRPr="00950469">
        <w:rPr>
          <w:rFonts w:ascii="Tahoma" w:hAnsi="Tahoma" w:cs="Tahoma"/>
          <w:color w:val="000000"/>
          <w:sz w:val="18"/>
          <w:szCs w:val="18"/>
        </w:rPr>
        <w:t>ία</w:t>
      </w:r>
      <w:r w:rsidRPr="00950469">
        <w:rPr>
          <w:rFonts w:ascii="Tahoma" w:hAnsi="Tahoma" w:cs="Tahoma"/>
          <w:color w:val="000000"/>
          <w:sz w:val="18"/>
          <w:szCs w:val="18"/>
        </w:rPr>
        <w:t xml:space="preserve"> ενδεχομένως ενέχει πρόθεση («ένδειξη απάτης»), </w:t>
      </w:r>
      <w:r w:rsidRPr="00950469">
        <w:rPr>
          <w:rFonts w:ascii="Tahoma" w:hAnsi="Tahoma" w:cs="Tahoma"/>
          <w:sz w:val="18"/>
          <w:szCs w:val="18"/>
        </w:rPr>
        <w:t xml:space="preserve">εφαρμόζεται η </w:t>
      </w:r>
      <w:r w:rsidR="00FE79D3" w:rsidRPr="00950469">
        <w:rPr>
          <w:rFonts w:ascii="Tahoma" w:hAnsi="Tahoma" w:cs="Tahoma"/>
          <w:sz w:val="18"/>
          <w:szCs w:val="18"/>
        </w:rPr>
        <w:t>σχετική διαδικασία.</w:t>
      </w:r>
    </w:p>
    <w:p w14:paraId="72627A33" w14:textId="4DC46C7A" w:rsidR="00997A4C" w:rsidRPr="00950469" w:rsidRDefault="00FA2D9C" w:rsidP="00997A4C">
      <w:pPr>
        <w:spacing w:before="360" w:after="120" w:line="280" w:lineRule="exact"/>
        <w:rPr>
          <w:rFonts w:ascii="Tahoma" w:hAnsi="Tahoma" w:cs="Tahoma"/>
          <w:i/>
          <w:sz w:val="18"/>
          <w:szCs w:val="18"/>
        </w:rPr>
      </w:pPr>
      <w:r w:rsidRPr="00950469">
        <w:rPr>
          <w:rFonts w:ascii="Tahoma" w:hAnsi="Tahoma" w:cs="Tahoma"/>
          <w:b/>
          <w:bCs/>
          <w:i/>
          <w:color w:val="990000"/>
          <w:sz w:val="18"/>
          <w:szCs w:val="18"/>
        </w:rPr>
        <w:t>4.2.1.1.</w:t>
      </w:r>
      <w:r w:rsidR="00997A4C" w:rsidRPr="00950469">
        <w:rPr>
          <w:rFonts w:ascii="Tahoma" w:hAnsi="Tahoma" w:cs="Tahoma"/>
          <w:b/>
          <w:bCs/>
          <w:i/>
          <w:color w:val="990000"/>
          <w:sz w:val="18"/>
          <w:szCs w:val="18"/>
        </w:rPr>
        <w:t xml:space="preserve">Υπογραφή Σύμβασης και υποβολή ΤΔΥ </w:t>
      </w:r>
    </w:p>
    <w:p w14:paraId="46F6FE5F" w14:textId="77777777" w:rsidR="00997A4C" w:rsidRPr="00950469" w:rsidRDefault="00997A4C" w:rsidP="00997A4C">
      <w:pPr>
        <w:spacing w:after="120" w:line="280" w:lineRule="exact"/>
        <w:rPr>
          <w:rFonts w:ascii="Tahoma" w:hAnsi="Tahoma" w:cs="Tahoma"/>
          <w:sz w:val="18"/>
          <w:szCs w:val="18"/>
        </w:rPr>
      </w:pPr>
      <w:r w:rsidRPr="00950469">
        <w:rPr>
          <w:rFonts w:ascii="Tahoma" w:hAnsi="Tahoma" w:cs="Tahoma"/>
          <w:sz w:val="18"/>
          <w:szCs w:val="18"/>
        </w:rPr>
        <w:t xml:space="preserve">Στην περίπτωση έκδοσης από τη ΔΑ/ΕΦ θετικής γνώμης, ο </w:t>
      </w:r>
      <w:r w:rsidR="008A58E0" w:rsidRPr="00950469">
        <w:rPr>
          <w:rFonts w:ascii="Tahoma" w:hAnsi="Tahoma" w:cs="Tahoma"/>
          <w:sz w:val="18"/>
          <w:szCs w:val="18"/>
        </w:rPr>
        <w:t>δ</w:t>
      </w:r>
      <w:r w:rsidRPr="00950469">
        <w:rPr>
          <w:rFonts w:ascii="Tahoma" w:hAnsi="Tahoma" w:cs="Tahoma"/>
          <w:sz w:val="18"/>
          <w:szCs w:val="18"/>
        </w:rPr>
        <w:t>ικαιούχος προβαίνει στην υπογραφή του εγκεκριμένου σχεδίου σύμβασης. Στη συνέχεια, συντάσσει το Τεχνικό Δελτίου Υποέργου (ΤΔΥ).</w:t>
      </w:r>
    </w:p>
    <w:p w14:paraId="0C89687E" w14:textId="490C44EC" w:rsidR="00997A4C" w:rsidRPr="00950469" w:rsidRDefault="00997A4C" w:rsidP="00997A4C">
      <w:pPr>
        <w:spacing w:after="120" w:line="280" w:lineRule="exact"/>
        <w:rPr>
          <w:rFonts w:ascii="Tahoma" w:hAnsi="Tahoma" w:cs="Tahoma"/>
          <w:sz w:val="18"/>
          <w:szCs w:val="18"/>
        </w:rPr>
      </w:pPr>
      <w:r w:rsidRPr="00950469">
        <w:rPr>
          <w:rFonts w:ascii="Tahoma" w:hAnsi="Tahoma" w:cs="Tahoma"/>
          <w:sz w:val="18"/>
          <w:szCs w:val="18"/>
        </w:rPr>
        <w:t xml:space="preserve">Αντίγραφο της υπογραφείσας σύμβασης και όλων των συνοδευτικών εγγράφων, καθώς και το σχετικό ΤΔΥ υποβάλλονται μέσω του ΟΠΣ από το Δικαιούχο στη ΔΑ/ΕΦ. </w:t>
      </w:r>
    </w:p>
    <w:p w14:paraId="0E7A656B" w14:textId="77777777" w:rsidR="006B09F7" w:rsidRPr="00950469" w:rsidRDefault="006B09F7" w:rsidP="006B09F7">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Κατά την υποβολή της πρώτης δήλωσης δαπάνης της σύμβασης (κατασταλτικός έλεγχος)</w:t>
      </w:r>
    </w:p>
    <w:p w14:paraId="089183D4" w14:textId="77777777" w:rsidR="006B09F7" w:rsidRPr="00950469" w:rsidRDefault="006B09F7" w:rsidP="006B09F7">
      <w:pPr>
        <w:spacing w:after="120" w:line="280" w:lineRule="exact"/>
        <w:rPr>
          <w:rFonts w:ascii="Tahoma" w:hAnsi="Tahoma" w:cs="Tahoma"/>
          <w:color w:val="000000"/>
          <w:sz w:val="18"/>
          <w:szCs w:val="18"/>
        </w:rPr>
      </w:pPr>
      <w:r w:rsidRPr="00950469">
        <w:rPr>
          <w:rFonts w:ascii="Tahoma" w:hAnsi="Tahoma" w:cs="Tahoma"/>
          <w:sz w:val="18"/>
          <w:szCs w:val="18"/>
        </w:rPr>
        <w:t>Στην περίπτωση</w:t>
      </w:r>
      <w:r w:rsidRPr="00950469" w:rsidDel="007D13FC">
        <w:rPr>
          <w:rFonts w:ascii="Tahoma" w:hAnsi="Tahoma" w:cs="Tahoma"/>
          <w:sz w:val="18"/>
          <w:szCs w:val="18"/>
        </w:rPr>
        <w:t xml:space="preserve"> </w:t>
      </w:r>
      <w:r w:rsidRPr="00950469">
        <w:rPr>
          <w:rFonts w:ascii="Tahoma" w:hAnsi="Tahoma" w:cs="Tahoma"/>
          <w:sz w:val="18"/>
          <w:szCs w:val="18"/>
        </w:rPr>
        <w:t>σύμβασης</w:t>
      </w:r>
      <w:r w:rsidR="00284842" w:rsidRPr="00950469">
        <w:rPr>
          <w:rFonts w:ascii="Tahoma" w:hAnsi="Tahoma" w:cs="Tahoma"/>
          <w:sz w:val="18"/>
          <w:szCs w:val="18"/>
        </w:rPr>
        <w:t xml:space="preserve"> προμήθειας και υπηρεσίας,</w:t>
      </w:r>
      <w:r w:rsidR="008A58E0" w:rsidRPr="00950469">
        <w:rPr>
          <w:rFonts w:ascii="Tahoma" w:hAnsi="Tahoma" w:cs="Tahoma"/>
          <w:sz w:val="18"/>
          <w:szCs w:val="18"/>
        </w:rPr>
        <w:t xml:space="preserve"> </w:t>
      </w:r>
      <w:r w:rsidR="00284842" w:rsidRPr="00950469">
        <w:rPr>
          <w:rFonts w:ascii="Tahoma" w:hAnsi="Tahoma" w:cs="Tahoma"/>
          <w:color w:val="000000"/>
          <w:sz w:val="18"/>
          <w:szCs w:val="18"/>
        </w:rPr>
        <w:t>με</w:t>
      </w:r>
      <w:r w:rsidRPr="00950469">
        <w:rPr>
          <w:rFonts w:ascii="Tahoma" w:hAnsi="Tahoma" w:cs="Tahoma"/>
          <w:color w:val="000000"/>
          <w:sz w:val="18"/>
          <w:szCs w:val="18"/>
        </w:rPr>
        <w:t xml:space="preserve"> εκτιμώμενη αξία </w:t>
      </w:r>
      <w:r w:rsidR="00284842" w:rsidRPr="00950469">
        <w:rPr>
          <w:rFonts w:ascii="Tahoma" w:hAnsi="Tahoma" w:cs="Tahoma"/>
          <w:color w:val="000000"/>
          <w:sz w:val="18"/>
          <w:szCs w:val="18"/>
        </w:rPr>
        <w:t xml:space="preserve">ίση ή </w:t>
      </w:r>
      <w:r w:rsidRPr="00950469">
        <w:rPr>
          <w:rFonts w:ascii="Tahoma" w:hAnsi="Tahoma" w:cs="Tahoma"/>
          <w:color w:val="000000"/>
          <w:sz w:val="18"/>
          <w:szCs w:val="18"/>
        </w:rPr>
        <w:t xml:space="preserve">κατώτερη </w:t>
      </w:r>
      <w:r w:rsidR="00284842" w:rsidRPr="00950469">
        <w:rPr>
          <w:rFonts w:ascii="Tahoma" w:hAnsi="Tahoma" w:cs="Tahoma"/>
          <w:color w:val="000000"/>
          <w:sz w:val="18"/>
          <w:szCs w:val="18"/>
        </w:rPr>
        <w:t xml:space="preserve">των εκατό </w:t>
      </w:r>
      <w:r w:rsidRPr="00950469">
        <w:rPr>
          <w:rFonts w:ascii="Tahoma" w:hAnsi="Tahoma" w:cs="Tahoma"/>
          <w:color w:val="000000"/>
          <w:sz w:val="18"/>
          <w:szCs w:val="18"/>
        </w:rPr>
        <w:t>χιλιάδων (</w:t>
      </w:r>
      <w:r w:rsidR="00284842" w:rsidRPr="00950469">
        <w:rPr>
          <w:rFonts w:ascii="Tahoma" w:hAnsi="Tahoma" w:cs="Tahoma"/>
          <w:color w:val="000000"/>
          <w:sz w:val="18"/>
          <w:szCs w:val="18"/>
        </w:rPr>
        <w:t>10</w:t>
      </w:r>
      <w:r w:rsidRPr="00950469">
        <w:rPr>
          <w:rFonts w:ascii="Tahoma" w:hAnsi="Tahoma" w:cs="Tahoma"/>
          <w:color w:val="000000"/>
          <w:sz w:val="18"/>
          <w:szCs w:val="18"/>
        </w:rPr>
        <w:t>0.000,00) ευρώ</w:t>
      </w:r>
      <w:r w:rsidR="00284842" w:rsidRPr="00950469">
        <w:rPr>
          <w:rFonts w:ascii="Tahoma" w:hAnsi="Tahoma" w:cs="Tahoma"/>
          <w:color w:val="000000"/>
          <w:sz w:val="18"/>
          <w:szCs w:val="18"/>
        </w:rPr>
        <w:t xml:space="preserve"> και έργου, με εκτιμώμενη αξία ίση ή κατώτερη των πεντακοσίων χιλιάδων (500.000,00) ευρώ</w:t>
      </w:r>
      <w:r w:rsidRPr="00950469">
        <w:rPr>
          <w:rFonts w:ascii="Tahoma" w:hAnsi="Tahoma" w:cs="Tahoma"/>
          <w:color w:val="000000"/>
          <w:sz w:val="18"/>
          <w:szCs w:val="18"/>
        </w:rPr>
        <w:t xml:space="preserve">, μη συμπεριλαμβανομένου ΦΠΑ, </w:t>
      </w:r>
      <w:r w:rsidRPr="00950469">
        <w:rPr>
          <w:rFonts w:ascii="Tahoma" w:hAnsi="Tahoma" w:cs="Tahoma"/>
          <w:sz w:val="18"/>
          <w:szCs w:val="18"/>
        </w:rPr>
        <w:t xml:space="preserve">ο </w:t>
      </w:r>
      <w:r w:rsidR="00FE69BF" w:rsidRPr="00950469">
        <w:rPr>
          <w:rFonts w:ascii="Tahoma" w:hAnsi="Tahoma" w:cs="Tahoma"/>
          <w:sz w:val="18"/>
          <w:szCs w:val="18"/>
        </w:rPr>
        <w:t>δ</w:t>
      </w:r>
      <w:r w:rsidRPr="00950469">
        <w:rPr>
          <w:rFonts w:ascii="Tahoma" w:hAnsi="Tahoma" w:cs="Tahoma"/>
          <w:sz w:val="18"/>
          <w:szCs w:val="18"/>
        </w:rPr>
        <w:t xml:space="preserve">ικαιούχος υποβάλλει μέσω ΟΠΣ τη σχετική Λίστα και τα απαιτούμενα συνοδευτικά </w:t>
      </w:r>
      <w:r w:rsidRPr="00950469">
        <w:rPr>
          <w:rFonts w:ascii="Tahoma" w:hAnsi="Tahoma" w:cs="Tahoma"/>
          <w:sz w:val="18"/>
          <w:szCs w:val="18"/>
        </w:rPr>
        <w:lastRenderedPageBreak/>
        <w:t xml:space="preserve">έγγραφα, για να ελεγχθούν από τη ΔΑ/ΕΦ, παράλληλα με την υποβολή του Δελτίου Δήλωσης Δαπανών </w:t>
      </w:r>
      <w:r w:rsidR="00284842" w:rsidRPr="00950469">
        <w:rPr>
          <w:rFonts w:ascii="Tahoma" w:hAnsi="Tahoma" w:cs="Tahoma"/>
          <w:sz w:val="18"/>
          <w:szCs w:val="18"/>
        </w:rPr>
        <w:t xml:space="preserve">(ΔΔΔ) </w:t>
      </w:r>
      <w:r w:rsidRPr="00950469">
        <w:rPr>
          <w:rFonts w:ascii="Tahoma" w:hAnsi="Tahoma" w:cs="Tahoma"/>
          <w:sz w:val="18"/>
          <w:szCs w:val="18"/>
        </w:rPr>
        <w:t>που περιλαμβάνει την πρώτη δαπάνη της υπό έλεγχο σύμβασης.</w:t>
      </w:r>
    </w:p>
    <w:p w14:paraId="517B1A35" w14:textId="77777777" w:rsidR="006B09F7" w:rsidRPr="00950469" w:rsidDel="007D13FC" w:rsidRDefault="006B09F7" w:rsidP="006B09F7">
      <w:pPr>
        <w:spacing w:after="120" w:line="280" w:lineRule="exact"/>
        <w:rPr>
          <w:rFonts w:ascii="Tahoma" w:hAnsi="Tahoma" w:cs="Tahoma"/>
          <w:sz w:val="18"/>
          <w:szCs w:val="18"/>
        </w:rPr>
      </w:pPr>
      <w:r w:rsidRPr="00950469">
        <w:rPr>
          <w:rFonts w:ascii="Tahoma" w:hAnsi="Tahoma" w:cs="Tahoma"/>
          <w:sz w:val="18"/>
          <w:szCs w:val="18"/>
        </w:rPr>
        <w:t xml:space="preserve">Η ΔΑ/ΕΦ, πριν τη διενέργεια της διοικητικής επαλήθευσης των δαπανών του υποβληθέντος ΔΔΔ, προβαίνει σε έλεγχο της διαδικασίας ανάθεσης </w:t>
      </w:r>
      <w:r w:rsidR="00FE69BF" w:rsidRPr="00950469">
        <w:rPr>
          <w:rFonts w:ascii="Tahoma" w:hAnsi="Tahoma" w:cs="Tahoma"/>
          <w:sz w:val="18"/>
          <w:szCs w:val="18"/>
        </w:rPr>
        <w:t xml:space="preserve">της </w:t>
      </w:r>
      <w:r w:rsidR="00284842" w:rsidRPr="00950469">
        <w:rPr>
          <w:rFonts w:ascii="Tahoma" w:hAnsi="Tahoma" w:cs="Tahoma"/>
          <w:sz w:val="18"/>
          <w:szCs w:val="18"/>
        </w:rPr>
        <w:t>σύμβασης</w:t>
      </w:r>
      <w:r w:rsidRPr="00950469">
        <w:rPr>
          <w:rFonts w:ascii="Tahoma" w:hAnsi="Tahoma" w:cs="Tahoma"/>
          <w:sz w:val="18"/>
          <w:szCs w:val="18"/>
        </w:rPr>
        <w:t>, με βάση το ισχύον θεσμικό και κανονιστικό πλαίσιο για τη σύναψη δημοσίων συμβάσεων, καθώς και τους όρους της απόφασης ένταξης της πράξης και της σχετικής διακήρυξης</w:t>
      </w:r>
      <w:r w:rsidR="00284842" w:rsidRPr="00950469">
        <w:rPr>
          <w:rFonts w:ascii="Tahoma" w:hAnsi="Tahoma" w:cs="Tahoma"/>
          <w:sz w:val="18"/>
          <w:szCs w:val="18"/>
        </w:rPr>
        <w:t xml:space="preserve">, </w:t>
      </w:r>
      <w:r w:rsidR="00936485" w:rsidRPr="00950469">
        <w:rPr>
          <w:rFonts w:ascii="Tahoma" w:hAnsi="Tahoma" w:cs="Tahoma"/>
          <w:sz w:val="18"/>
          <w:szCs w:val="18"/>
        </w:rPr>
        <w:t>συμπληρώνοντας</w:t>
      </w:r>
      <w:r w:rsidR="00284842" w:rsidRPr="00950469">
        <w:rPr>
          <w:rFonts w:ascii="Tahoma" w:hAnsi="Tahoma" w:cs="Tahoma"/>
          <w:sz w:val="18"/>
          <w:szCs w:val="18"/>
        </w:rPr>
        <w:t xml:space="preserve"> τις σχετικές λίστες διακήρυξης και σύμβασης</w:t>
      </w:r>
      <w:r w:rsidRPr="00950469">
        <w:rPr>
          <w:rFonts w:ascii="Tahoma" w:hAnsi="Tahoma" w:cs="Tahoma"/>
          <w:sz w:val="18"/>
          <w:szCs w:val="18"/>
        </w:rPr>
        <w:t xml:space="preserve">. </w:t>
      </w:r>
    </w:p>
    <w:p w14:paraId="7AA933F3" w14:textId="77777777" w:rsidR="006B09F7" w:rsidRPr="00950469" w:rsidRDefault="006B09F7" w:rsidP="006B09F7">
      <w:pPr>
        <w:spacing w:after="120" w:line="280" w:lineRule="exact"/>
        <w:rPr>
          <w:rFonts w:ascii="Tahoma" w:hAnsi="Tahoma" w:cs="Tahoma"/>
          <w:sz w:val="18"/>
          <w:szCs w:val="18"/>
        </w:rPr>
      </w:pPr>
      <w:r w:rsidRPr="00950469">
        <w:rPr>
          <w:rFonts w:ascii="Tahoma" w:hAnsi="Tahoma" w:cs="Tahoma"/>
          <w:sz w:val="18"/>
          <w:szCs w:val="18"/>
        </w:rPr>
        <w:t xml:space="preserve">Η ΔΑ/ ΕΦ </w:t>
      </w:r>
      <w:r w:rsidRPr="00950469">
        <w:rPr>
          <w:rFonts w:ascii="Tahoma" w:hAnsi="Tahoma" w:cs="Tahoma"/>
          <w:sz w:val="18"/>
          <w:szCs w:val="18"/>
          <w:u w:val="single"/>
        </w:rPr>
        <w:t>δεν εκδίδει γνώμη</w:t>
      </w:r>
      <w:r w:rsidRPr="00950469">
        <w:rPr>
          <w:rFonts w:ascii="Tahoma" w:hAnsi="Tahoma" w:cs="Tahoma"/>
          <w:sz w:val="18"/>
          <w:szCs w:val="18"/>
        </w:rPr>
        <w:t xml:space="preserve">, αλλά αποτυπώνει το αποτέλεσμα του ελέγχου της στη σχετική Λίστα και εφόσον επιβάλλεται διόρθωση, αυτή περιλαμβάνεται στην Έκθεση Διοικητικής Επαλήθευσης, σύμφωνα με τα οριζόμενα στη Διαδικασία </w:t>
      </w:r>
      <w:r w:rsidRPr="00950469">
        <w:rPr>
          <w:rFonts w:ascii="Tahoma" w:hAnsi="Tahoma" w:cs="Tahoma"/>
          <w:i/>
          <w:sz w:val="18"/>
          <w:szCs w:val="18"/>
        </w:rPr>
        <w:t>ΔΙΙ_5: Διοικητική Επαλήθευση</w:t>
      </w:r>
      <w:r w:rsidRPr="00950469">
        <w:rPr>
          <w:rFonts w:ascii="Tahoma" w:hAnsi="Tahoma" w:cs="Tahoma"/>
          <w:sz w:val="18"/>
          <w:szCs w:val="18"/>
        </w:rPr>
        <w:t xml:space="preserve">. </w:t>
      </w:r>
    </w:p>
    <w:p w14:paraId="42342FC2" w14:textId="77777777" w:rsidR="006B09F7" w:rsidRPr="00950469" w:rsidRDefault="006B09F7" w:rsidP="006B09F7">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 xml:space="preserve">Κατά την αξιολόγηση </w:t>
      </w:r>
      <w:r w:rsidR="0085316C" w:rsidRPr="00950469">
        <w:rPr>
          <w:rFonts w:ascii="Tahoma" w:hAnsi="Tahoma" w:cs="Tahoma"/>
          <w:b/>
          <w:bCs/>
          <w:color w:val="990000"/>
          <w:sz w:val="18"/>
          <w:szCs w:val="18"/>
        </w:rPr>
        <w:t xml:space="preserve">του αιτήματος </w:t>
      </w:r>
      <w:r w:rsidRPr="00950469">
        <w:rPr>
          <w:rFonts w:ascii="Tahoma" w:hAnsi="Tahoma" w:cs="Tahoma"/>
          <w:b/>
          <w:bCs/>
          <w:color w:val="990000"/>
          <w:sz w:val="18"/>
          <w:szCs w:val="18"/>
        </w:rPr>
        <w:t>χρηματοδότησης</w:t>
      </w:r>
    </w:p>
    <w:p w14:paraId="6718ED2E" w14:textId="34669825" w:rsidR="00996B8A" w:rsidRPr="00950469" w:rsidRDefault="00996B8A" w:rsidP="00996B8A">
      <w:pPr>
        <w:spacing w:after="120" w:line="280" w:lineRule="exact"/>
        <w:rPr>
          <w:rFonts w:ascii="Tahoma" w:hAnsi="Tahoma" w:cs="Tahoma"/>
          <w:sz w:val="18"/>
          <w:szCs w:val="18"/>
        </w:rPr>
      </w:pPr>
      <w:r w:rsidRPr="00950469">
        <w:rPr>
          <w:rFonts w:ascii="Tahoma" w:hAnsi="Tahoma" w:cs="Tahoma"/>
          <w:sz w:val="18"/>
          <w:szCs w:val="18"/>
        </w:rPr>
        <w:t>Για σύμβαση που είναι υπογεγραμμένη κατά τη φάση αξιολόγησης της πρότασης, η εξέταση της διαδικασίας διακήρυξης και ανάθεσης της σύμβασης διενερ</w:t>
      </w:r>
      <w:r w:rsidR="001F549D" w:rsidRPr="00950469">
        <w:rPr>
          <w:rFonts w:ascii="Tahoma" w:hAnsi="Tahoma" w:cs="Tahoma"/>
          <w:sz w:val="18"/>
          <w:szCs w:val="18"/>
        </w:rPr>
        <w:t xml:space="preserve">γείται κατά την αξιολόγηση του </w:t>
      </w:r>
      <w:r w:rsidRPr="00950469">
        <w:rPr>
          <w:rFonts w:ascii="Tahoma" w:hAnsi="Tahoma" w:cs="Tahoma"/>
          <w:sz w:val="18"/>
          <w:szCs w:val="18"/>
        </w:rPr>
        <w:t>αιτήματος χρηματοδότησης.</w:t>
      </w:r>
    </w:p>
    <w:p w14:paraId="424FF765" w14:textId="4852913A" w:rsidR="00996B8A" w:rsidRPr="00950469" w:rsidRDefault="00996B8A" w:rsidP="00996B8A">
      <w:pPr>
        <w:spacing w:after="120" w:line="280" w:lineRule="exact"/>
        <w:rPr>
          <w:rFonts w:ascii="Tahoma" w:hAnsi="Tahoma" w:cs="Tahoma"/>
          <w:i/>
          <w:sz w:val="18"/>
          <w:szCs w:val="18"/>
        </w:rPr>
      </w:pPr>
      <w:r w:rsidRPr="00950469">
        <w:rPr>
          <w:rFonts w:ascii="Tahoma" w:hAnsi="Tahoma" w:cs="Tahoma"/>
          <w:sz w:val="18"/>
          <w:szCs w:val="18"/>
        </w:rPr>
        <w:t xml:space="preserve">Η ΔΑ/ΕΦ αποτυπώνει το αποτέλεσμα του ελέγχου της στην υποβληθείσα/ες από το </w:t>
      </w:r>
      <w:r w:rsidR="00FE69BF" w:rsidRPr="00950469">
        <w:rPr>
          <w:rFonts w:ascii="Tahoma" w:hAnsi="Tahoma" w:cs="Tahoma"/>
          <w:sz w:val="18"/>
          <w:szCs w:val="18"/>
        </w:rPr>
        <w:t>δ</w:t>
      </w:r>
      <w:r w:rsidRPr="00950469">
        <w:rPr>
          <w:rFonts w:ascii="Tahoma" w:hAnsi="Tahoma" w:cs="Tahoma"/>
          <w:sz w:val="18"/>
          <w:szCs w:val="18"/>
        </w:rPr>
        <w:t>ικαιούχο Λίστα/ες. Εφόσον διαπιστώνεται παρατυπία, η ΔΑ/ΕΦ προβαίνει στις απαραίτητες ενέργειες σύμφωνα με τα οριζόμενα στη</w:t>
      </w:r>
      <w:r w:rsidR="006C60A4" w:rsidRPr="00950469">
        <w:rPr>
          <w:rFonts w:ascii="Tahoma" w:hAnsi="Tahoma" w:cs="Tahoma"/>
          <w:sz w:val="18"/>
          <w:szCs w:val="18"/>
        </w:rPr>
        <w:t>ν αντίστοιχη διαδικασία</w:t>
      </w:r>
      <w:r w:rsidRPr="00950469">
        <w:rPr>
          <w:rFonts w:ascii="Tahoma" w:hAnsi="Tahoma" w:cs="Tahoma"/>
          <w:i/>
          <w:sz w:val="18"/>
          <w:szCs w:val="18"/>
        </w:rPr>
        <w:t xml:space="preserve">. </w:t>
      </w:r>
    </w:p>
    <w:p w14:paraId="10D2B6EF" w14:textId="77777777" w:rsidR="00996B8A" w:rsidRPr="00950469" w:rsidRDefault="00996B8A" w:rsidP="00996B8A">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Υλοποίηση πράξεων κατά φάσεις</w:t>
      </w:r>
    </w:p>
    <w:p w14:paraId="7EC0AF1C" w14:textId="6764C11D" w:rsidR="005F59BE" w:rsidRPr="00950469" w:rsidRDefault="005F59BE" w:rsidP="005F59BE">
      <w:pPr>
        <w:keepNext/>
        <w:tabs>
          <w:tab w:val="left" w:pos="709"/>
        </w:tabs>
        <w:spacing w:before="240" w:after="120" w:line="280" w:lineRule="exact"/>
        <w:rPr>
          <w:rFonts w:ascii="Tahoma" w:hAnsi="Tahoma" w:cs="Tahoma"/>
          <w:bCs/>
          <w:sz w:val="18"/>
          <w:szCs w:val="18"/>
        </w:rPr>
      </w:pPr>
      <w:r w:rsidRPr="00950469">
        <w:rPr>
          <w:rFonts w:ascii="Tahoma" w:hAnsi="Tahoma" w:cs="Tahoma"/>
          <w:bCs/>
          <w:sz w:val="18"/>
          <w:szCs w:val="18"/>
        </w:rPr>
        <w:t>Για τις δημόσιες συ</w:t>
      </w:r>
      <w:r w:rsidR="00220B13" w:rsidRPr="00950469">
        <w:rPr>
          <w:rFonts w:ascii="Tahoma" w:hAnsi="Tahoma" w:cs="Tahoma"/>
          <w:bCs/>
          <w:sz w:val="18"/>
          <w:szCs w:val="18"/>
        </w:rPr>
        <w:t>μ</w:t>
      </w:r>
      <w:r w:rsidRPr="00950469">
        <w:rPr>
          <w:rFonts w:ascii="Tahoma" w:hAnsi="Tahoma" w:cs="Tahoma"/>
          <w:bCs/>
          <w:sz w:val="18"/>
          <w:szCs w:val="18"/>
        </w:rPr>
        <w:t xml:space="preserve">βάσεις συγχρηματοδοτούμενων πράξεων που υλοποιούνται κατά φάσεις στις περιόδους προγραμματισμού ΕΣΠΑ 2014-2020 και ΕΣΠΑ 2021- 2027 οι ΔΑ/ΕΦ δύνανται να μην επαναλαμβάνουν τον έλεγχο που διενεργήθηκε κατά την προηγούμενη προγραμματική περίοδο. Σε αυτή την περίπτωση η εγκριτική γνώμη της αρμόδιας ΔΑ/ΕΦ της προηγούμενης προγραμματικής περιόδου, όπως αυτή είχε αποτυπωθεί, καταχωρίζεται στο ΟΠΣ. Εάν είχαν τεθεί και ειδικές προϋποθέσεις έγκρισης, εξετάζεται </w:t>
      </w:r>
      <w:bookmarkStart w:id="2" w:name="_GoBack"/>
      <w:bookmarkEnd w:id="2"/>
      <w:r w:rsidRPr="00950469">
        <w:rPr>
          <w:rFonts w:ascii="Tahoma" w:hAnsi="Tahoma" w:cs="Tahoma"/>
          <w:bCs/>
          <w:sz w:val="18"/>
          <w:szCs w:val="18"/>
        </w:rPr>
        <w:t xml:space="preserve">από τη ΔΑ/ΕΦ, κατά την ένταξη της πράξης στη νέα προγραμματική περίοδο, εάν αυτές έχουν ικανοποιηθεί. </w:t>
      </w:r>
    </w:p>
    <w:p w14:paraId="410ABF88" w14:textId="77777777" w:rsidR="005F59BE" w:rsidRPr="00950469" w:rsidRDefault="00603945" w:rsidP="00996B8A">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Συμβάσεις άρθρου 12 του Ν. 4412/2016</w:t>
      </w:r>
    </w:p>
    <w:p w14:paraId="54628FB5" w14:textId="6CA800CF" w:rsidR="0085316C" w:rsidRPr="00950469" w:rsidRDefault="00603945" w:rsidP="005B7B3E">
      <w:pPr>
        <w:pStyle w:val="a8"/>
        <w:tabs>
          <w:tab w:val="clear" w:pos="4153"/>
          <w:tab w:val="clear" w:pos="8306"/>
        </w:tabs>
        <w:rPr>
          <w:rFonts w:ascii="Tahoma" w:hAnsi="Tahoma" w:cs="Tahoma"/>
          <w:bCs/>
          <w:sz w:val="18"/>
          <w:szCs w:val="18"/>
        </w:rPr>
      </w:pPr>
      <w:r w:rsidRPr="00950469">
        <w:rPr>
          <w:rFonts w:ascii="Tahoma" w:hAnsi="Tahoma" w:cs="Tahoma"/>
          <w:bCs/>
          <w:sz w:val="18"/>
          <w:szCs w:val="18"/>
        </w:rPr>
        <w:t xml:space="preserve">Οι δημόσιες συμβάσεις του άρθρου 12 του Ν. 4412/2016 </w:t>
      </w:r>
      <w:r w:rsidR="007D28D3" w:rsidRPr="00950469">
        <w:rPr>
          <w:rFonts w:ascii="Tahoma" w:hAnsi="Tahoma" w:cs="Tahoma"/>
          <w:bCs/>
          <w:sz w:val="18"/>
          <w:szCs w:val="18"/>
        </w:rPr>
        <w:t xml:space="preserve">(συμβάσεις μεταξύ φορέων του δημοσίου τομέα) </w:t>
      </w:r>
      <w:r w:rsidRPr="00950469">
        <w:rPr>
          <w:rFonts w:ascii="Tahoma" w:hAnsi="Tahoma" w:cs="Tahoma"/>
          <w:bCs/>
          <w:sz w:val="18"/>
          <w:szCs w:val="18"/>
        </w:rPr>
        <w:t xml:space="preserve">ελέγχονται </w:t>
      </w:r>
      <w:r w:rsidR="006B0DC2" w:rsidRPr="00950469">
        <w:rPr>
          <w:rFonts w:ascii="Tahoma" w:hAnsi="Tahoma" w:cs="Tahoma"/>
          <w:bCs/>
          <w:sz w:val="18"/>
          <w:szCs w:val="18"/>
        </w:rPr>
        <w:t>κατά τη φάση ένταξης</w:t>
      </w:r>
      <w:r w:rsidR="0071029D" w:rsidRPr="00950469">
        <w:rPr>
          <w:rFonts w:ascii="Tahoma" w:hAnsi="Tahoma" w:cs="Tahoma"/>
          <w:bCs/>
          <w:sz w:val="18"/>
          <w:szCs w:val="18"/>
        </w:rPr>
        <w:t xml:space="preserve"> της πράξης και συμπληρώνεται η </w:t>
      </w:r>
      <w:r w:rsidR="00464402" w:rsidRPr="00950469">
        <w:rPr>
          <w:rFonts w:ascii="Tahoma" w:hAnsi="Tahoma" w:cs="Tahoma"/>
          <w:bCs/>
          <w:sz w:val="18"/>
          <w:szCs w:val="18"/>
        </w:rPr>
        <w:t xml:space="preserve">σχετική Λίστα Ελέγχου </w:t>
      </w:r>
      <w:r w:rsidR="008B2FE4" w:rsidRPr="00950469">
        <w:rPr>
          <w:rFonts w:ascii="Tahoma" w:hAnsi="Tahoma" w:cs="Tahoma"/>
          <w:bCs/>
          <w:sz w:val="18"/>
          <w:szCs w:val="18"/>
        </w:rPr>
        <w:t>δημοσίων συμβάσεων μεταξύ φορέων του δημοσίου τομέα</w:t>
      </w:r>
      <w:r w:rsidR="00863396" w:rsidRPr="00950469">
        <w:rPr>
          <w:rFonts w:ascii="Tahoma" w:hAnsi="Tahoma" w:cs="Tahoma"/>
          <w:bCs/>
          <w:sz w:val="18"/>
          <w:szCs w:val="18"/>
        </w:rPr>
        <w:t xml:space="preserve"> (</w:t>
      </w:r>
      <w:r w:rsidR="00957D6C" w:rsidRPr="00950469">
        <w:rPr>
          <w:rFonts w:ascii="Tahoma" w:hAnsi="Tahoma" w:cs="Tahoma"/>
          <w:bCs/>
          <w:sz w:val="18"/>
          <w:szCs w:val="18"/>
        </w:rPr>
        <w:t>Λ.ΙΙ.3</w:t>
      </w:r>
      <w:r w:rsidR="00787F74" w:rsidRPr="00950469">
        <w:rPr>
          <w:rFonts w:ascii="Tahoma" w:hAnsi="Tahoma" w:cs="Tahoma"/>
          <w:bCs/>
          <w:sz w:val="18"/>
          <w:szCs w:val="18"/>
        </w:rPr>
        <w:t>_9 ΛΙΣΤΑ ΕΛΕΓΧΟΥ ΔΗΜΟΣΙΩΝ ΣΥΜΒΑΣΕΩΝ ΜΕΤΑΞΥ ΦΟΡΕΩΝ ΤΟΥ ΔΗΜΟΣΙΟΥ (άρθρων 12 παρ. 1- 3, 12 παρ. 4 Ν. 4412/2016 και 100 Ν. 3852/2010))</w:t>
      </w:r>
      <w:r w:rsidR="005B7B3E" w:rsidRPr="00950469">
        <w:rPr>
          <w:rFonts w:ascii="Tahoma" w:hAnsi="Tahoma" w:cs="Tahoma"/>
          <w:bCs/>
          <w:sz w:val="18"/>
          <w:szCs w:val="18"/>
        </w:rPr>
        <w:t xml:space="preserve">. </w:t>
      </w:r>
      <w:r w:rsidR="006B0DC2" w:rsidRPr="00950469">
        <w:rPr>
          <w:rFonts w:ascii="Tahoma" w:hAnsi="Tahoma" w:cs="Tahoma"/>
          <w:bCs/>
          <w:sz w:val="18"/>
          <w:szCs w:val="18"/>
        </w:rPr>
        <w:t xml:space="preserve">Η αρμόδια ΔΑ/ΕΦ εκδίδει θετική ή αρνητική γνώμη ενώ εφαρμόζεται αναλογικά η παρούσα διαδικασία. </w:t>
      </w:r>
    </w:p>
    <w:p w14:paraId="643001A5" w14:textId="77777777" w:rsidR="006B0DC2" w:rsidRPr="00950469" w:rsidRDefault="006B0DC2" w:rsidP="00996B8A">
      <w:pPr>
        <w:keepNext/>
        <w:tabs>
          <w:tab w:val="left" w:pos="709"/>
        </w:tabs>
        <w:spacing w:before="240" w:after="120" w:line="280" w:lineRule="exact"/>
        <w:rPr>
          <w:rFonts w:ascii="Tahoma" w:hAnsi="Tahoma" w:cs="Tahoma"/>
          <w:bCs/>
          <w:sz w:val="18"/>
          <w:szCs w:val="18"/>
        </w:rPr>
      </w:pPr>
      <w:r w:rsidRPr="00950469">
        <w:rPr>
          <w:rFonts w:ascii="Tahoma" w:hAnsi="Tahoma" w:cs="Tahoma"/>
          <w:bCs/>
          <w:sz w:val="18"/>
          <w:szCs w:val="18"/>
        </w:rPr>
        <w:t xml:space="preserve">Οι εν λόγω συμβάσεις, σε κάθε περίπτωση και ανεξαρτήτως προϋπολογισμού τους, ελέγχονται πριν την έγκριση σύναψής τους από τα αρμόδια όργανα των συμβαλλόμενων φορέων. </w:t>
      </w:r>
    </w:p>
    <w:p w14:paraId="20BC108D" w14:textId="77777777" w:rsidR="00996B8A" w:rsidRPr="00950469" w:rsidRDefault="00996B8A" w:rsidP="00996B8A">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18"/>
          <w:szCs w:val="18"/>
        </w:rPr>
      </w:pPr>
      <w:r w:rsidRPr="00950469">
        <w:rPr>
          <w:rFonts w:ascii="Tahoma" w:hAnsi="Tahoma" w:cs="Tahoma"/>
          <w:b/>
          <w:bCs/>
          <w:color w:val="990000"/>
          <w:sz w:val="18"/>
          <w:szCs w:val="18"/>
        </w:rPr>
        <w:t>Συστηματική μη υποβολή αιτήματος</w:t>
      </w:r>
    </w:p>
    <w:p w14:paraId="69D3C37E" w14:textId="77777777" w:rsidR="00996B8A" w:rsidRPr="00950469" w:rsidRDefault="00996B8A" w:rsidP="00996B8A">
      <w:pPr>
        <w:keepNext/>
        <w:tabs>
          <w:tab w:val="left" w:pos="709"/>
        </w:tabs>
        <w:spacing w:before="240" w:after="120" w:line="280" w:lineRule="exact"/>
        <w:rPr>
          <w:rFonts w:ascii="Tahoma" w:hAnsi="Tahoma" w:cs="Tahoma"/>
          <w:bCs/>
          <w:sz w:val="18"/>
          <w:szCs w:val="18"/>
        </w:rPr>
      </w:pPr>
      <w:r w:rsidRPr="00950469">
        <w:rPr>
          <w:rFonts w:ascii="Tahoma" w:hAnsi="Tahoma" w:cs="Tahoma"/>
          <w:bCs/>
          <w:sz w:val="18"/>
          <w:szCs w:val="18"/>
        </w:rPr>
        <w:t xml:space="preserve">Σε περίπτωση συστηματικής μη υποβολής αιτήματος από το δικαιούχο ή σε περίπτωση που συστηματικά το κείμενο που τελικώς εγκριθεί από τα αρμόδια όργανα αυτού διαφέρει από το εγκεκριμένο από την αρμόδια ΔΑ/ΕΦ, η τελευταία δύναται να εξετάσει το ενδεχόμενο ανάκλησης της σχετικής απόφασης ένταξης πέραν τυχόν δημοσιονομικής διόρθωσης που μπορεί να προκύψει από τον επί της ουσίας έλεγχο, ο οποίος οφείλει να λάβει χώρα σε κάθε περίπτωση. </w:t>
      </w:r>
    </w:p>
    <w:p w14:paraId="1932057B" w14:textId="77777777" w:rsidR="00C47545" w:rsidRPr="00950469" w:rsidRDefault="00C47545" w:rsidP="00906EE9">
      <w:pPr>
        <w:spacing w:after="120" w:line="280" w:lineRule="exact"/>
        <w:rPr>
          <w:rFonts w:ascii="Tahoma" w:hAnsi="Tahoma" w:cs="Tahoma"/>
          <w:sz w:val="18"/>
          <w:szCs w:val="18"/>
        </w:rPr>
      </w:pPr>
    </w:p>
    <w:p w14:paraId="2F090E6F" w14:textId="77777777" w:rsidR="00744E49" w:rsidRPr="00950469" w:rsidRDefault="0095136E" w:rsidP="003313EB">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18"/>
          <w:szCs w:val="18"/>
        </w:rPr>
      </w:pPr>
      <w:r w:rsidRPr="00950469">
        <w:rPr>
          <w:rFonts w:ascii="Tahoma" w:hAnsi="Tahoma" w:cs="Tahoma"/>
          <w:b/>
          <w:bCs/>
          <w:color w:val="FFFFFF" w:themeColor="background1"/>
          <w:sz w:val="18"/>
          <w:szCs w:val="18"/>
        </w:rPr>
        <w:t>5</w:t>
      </w:r>
      <w:r w:rsidR="00931437" w:rsidRPr="00950469">
        <w:rPr>
          <w:rFonts w:ascii="Tahoma" w:hAnsi="Tahoma" w:cs="Tahoma"/>
          <w:b/>
          <w:bCs/>
          <w:color w:val="FFFFFF" w:themeColor="background1"/>
          <w:sz w:val="18"/>
          <w:szCs w:val="18"/>
        </w:rPr>
        <w:t>. Σχετικά έντυπα</w:t>
      </w:r>
    </w:p>
    <w:tbl>
      <w:tblPr>
        <w:tblW w:w="9034" w:type="dxa"/>
        <w:jc w:val="center"/>
        <w:tblLook w:val="01E0" w:firstRow="1" w:lastRow="1" w:firstColumn="1" w:lastColumn="1" w:noHBand="0" w:noVBand="0"/>
      </w:tblPr>
      <w:tblGrid>
        <w:gridCol w:w="1351"/>
        <w:gridCol w:w="7683"/>
      </w:tblGrid>
      <w:tr w:rsidR="00CC224D" w:rsidRPr="00950469" w14:paraId="469F0D35" w14:textId="77777777" w:rsidTr="00D410D5">
        <w:trPr>
          <w:tblHeader/>
          <w:jc w:val="center"/>
        </w:trPr>
        <w:tc>
          <w:tcPr>
            <w:tcW w:w="1351" w:type="dxa"/>
            <w:tcBorders>
              <w:top w:val="nil"/>
              <w:left w:val="nil"/>
              <w:bottom w:val="single" w:sz="4" w:space="0" w:color="auto"/>
              <w:right w:val="nil"/>
            </w:tcBorders>
            <w:vAlign w:val="center"/>
            <w:hideMark/>
          </w:tcPr>
          <w:p w14:paraId="097B8E7F" w14:textId="77777777" w:rsidR="00CC224D" w:rsidRPr="00950469" w:rsidRDefault="00CC224D" w:rsidP="003313EB">
            <w:pPr>
              <w:overflowPunct w:val="0"/>
              <w:autoSpaceDE w:val="0"/>
              <w:autoSpaceDN w:val="0"/>
              <w:adjustRightInd w:val="0"/>
              <w:spacing w:after="120" w:line="240" w:lineRule="exact"/>
              <w:jc w:val="left"/>
              <w:rPr>
                <w:rFonts w:ascii="Tahoma" w:hAnsi="Tahoma" w:cs="Tahoma"/>
                <w:b/>
                <w:sz w:val="18"/>
                <w:szCs w:val="18"/>
                <w:lang w:eastAsia="en-US"/>
              </w:rPr>
            </w:pPr>
            <w:r w:rsidRPr="00950469">
              <w:rPr>
                <w:rFonts w:ascii="Tahoma" w:hAnsi="Tahoma" w:cs="Tahoma"/>
                <w:b/>
                <w:sz w:val="18"/>
                <w:szCs w:val="18"/>
                <w:lang w:eastAsia="en-US"/>
              </w:rPr>
              <w:t>Κωδικός</w:t>
            </w:r>
          </w:p>
        </w:tc>
        <w:tc>
          <w:tcPr>
            <w:tcW w:w="7683" w:type="dxa"/>
            <w:tcBorders>
              <w:top w:val="nil"/>
              <w:left w:val="nil"/>
              <w:bottom w:val="single" w:sz="4" w:space="0" w:color="auto"/>
              <w:right w:val="nil"/>
            </w:tcBorders>
            <w:hideMark/>
          </w:tcPr>
          <w:p w14:paraId="64164D44" w14:textId="77777777" w:rsidR="00CC224D" w:rsidRPr="00950469" w:rsidRDefault="00CC224D" w:rsidP="003313EB">
            <w:pPr>
              <w:overflowPunct w:val="0"/>
              <w:autoSpaceDE w:val="0"/>
              <w:autoSpaceDN w:val="0"/>
              <w:adjustRightInd w:val="0"/>
              <w:spacing w:after="120" w:line="240" w:lineRule="exact"/>
              <w:jc w:val="left"/>
              <w:rPr>
                <w:rFonts w:ascii="Tahoma" w:hAnsi="Tahoma" w:cs="Tahoma"/>
                <w:b/>
                <w:sz w:val="18"/>
                <w:szCs w:val="18"/>
                <w:lang w:eastAsia="en-US"/>
              </w:rPr>
            </w:pPr>
            <w:r w:rsidRPr="00950469">
              <w:rPr>
                <w:rFonts w:ascii="Tahoma" w:hAnsi="Tahoma" w:cs="Tahoma"/>
                <w:b/>
                <w:sz w:val="18"/>
                <w:szCs w:val="18"/>
                <w:lang w:eastAsia="en-US"/>
              </w:rPr>
              <w:t>Περιγραφή</w:t>
            </w:r>
          </w:p>
        </w:tc>
      </w:tr>
      <w:tr w:rsidR="00D410D5" w:rsidRPr="00950469" w14:paraId="0B124F7A" w14:textId="77777777" w:rsidTr="00D410D5">
        <w:trPr>
          <w:jc w:val="center"/>
        </w:trPr>
        <w:tc>
          <w:tcPr>
            <w:tcW w:w="1351" w:type="dxa"/>
            <w:tcBorders>
              <w:top w:val="single" w:sz="4" w:space="0" w:color="auto"/>
              <w:left w:val="nil"/>
              <w:bottom w:val="dotted" w:sz="4" w:space="0" w:color="auto"/>
              <w:right w:val="nil"/>
            </w:tcBorders>
          </w:tcPr>
          <w:p w14:paraId="5ECA8C7C"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Ε.IΙ.3_1</w:t>
            </w:r>
          </w:p>
        </w:tc>
        <w:tc>
          <w:tcPr>
            <w:tcW w:w="7683" w:type="dxa"/>
            <w:tcBorders>
              <w:top w:val="single" w:sz="4" w:space="0" w:color="auto"/>
              <w:left w:val="nil"/>
              <w:bottom w:val="dotted" w:sz="4" w:space="0" w:color="auto"/>
              <w:right w:val="nil"/>
            </w:tcBorders>
          </w:tcPr>
          <w:p w14:paraId="1B7C4FE9"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 xml:space="preserve">Έγκριση Σχεδίου Σύμβασης </w:t>
            </w:r>
          </w:p>
        </w:tc>
      </w:tr>
      <w:tr w:rsidR="00D410D5" w:rsidRPr="00950469" w14:paraId="64E724BE" w14:textId="77777777" w:rsidTr="00D410D5">
        <w:trPr>
          <w:jc w:val="center"/>
        </w:trPr>
        <w:tc>
          <w:tcPr>
            <w:tcW w:w="1351" w:type="dxa"/>
            <w:tcBorders>
              <w:top w:val="dotted" w:sz="4" w:space="0" w:color="auto"/>
              <w:left w:val="nil"/>
              <w:bottom w:val="dotted" w:sz="4" w:space="0" w:color="auto"/>
              <w:right w:val="nil"/>
            </w:tcBorders>
          </w:tcPr>
          <w:p w14:paraId="587FA6C7"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Ε.ΙΙ.3_2</w:t>
            </w:r>
          </w:p>
        </w:tc>
        <w:tc>
          <w:tcPr>
            <w:tcW w:w="7683" w:type="dxa"/>
            <w:tcBorders>
              <w:top w:val="dotted" w:sz="4" w:space="0" w:color="auto"/>
              <w:left w:val="nil"/>
              <w:bottom w:val="dotted" w:sz="4" w:space="0" w:color="auto"/>
              <w:right w:val="nil"/>
            </w:tcBorders>
          </w:tcPr>
          <w:p w14:paraId="342E079F" w14:textId="55F45115"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Τεχνι</w:t>
            </w:r>
            <w:r w:rsidR="00514056" w:rsidRPr="00950469">
              <w:rPr>
                <w:rFonts w:ascii="Tahoma" w:hAnsi="Tahoma" w:cs="Tahoma"/>
                <w:sz w:val="18"/>
                <w:szCs w:val="18"/>
              </w:rPr>
              <w:t xml:space="preserve">κό Δελτίο Υποέργου </w:t>
            </w:r>
            <w:r w:rsidRPr="00950469">
              <w:rPr>
                <w:rFonts w:ascii="Tahoma" w:hAnsi="Tahoma" w:cs="Tahoma"/>
                <w:sz w:val="18"/>
                <w:szCs w:val="18"/>
              </w:rPr>
              <w:t xml:space="preserve"> </w:t>
            </w:r>
          </w:p>
        </w:tc>
      </w:tr>
      <w:tr w:rsidR="00D410D5" w:rsidRPr="00950469" w14:paraId="67D8A0DF" w14:textId="77777777" w:rsidTr="00D410D5">
        <w:trPr>
          <w:jc w:val="center"/>
        </w:trPr>
        <w:tc>
          <w:tcPr>
            <w:tcW w:w="1351" w:type="dxa"/>
            <w:tcBorders>
              <w:top w:val="dotted" w:sz="4" w:space="0" w:color="auto"/>
              <w:left w:val="nil"/>
              <w:bottom w:val="dotted" w:sz="4" w:space="0" w:color="auto"/>
              <w:right w:val="nil"/>
            </w:tcBorders>
          </w:tcPr>
          <w:p w14:paraId="12797FE4"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lastRenderedPageBreak/>
              <w:t>Ο_Ε.ΙΙ.3_2</w:t>
            </w:r>
          </w:p>
        </w:tc>
        <w:tc>
          <w:tcPr>
            <w:tcW w:w="7683" w:type="dxa"/>
            <w:tcBorders>
              <w:top w:val="dotted" w:sz="4" w:space="0" w:color="auto"/>
              <w:left w:val="nil"/>
              <w:bottom w:val="dotted" w:sz="4" w:space="0" w:color="auto"/>
              <w:right w:val="nil"/>
            </w:tcBorders>
          </w:tcPr>
          <w:p w14:paraId="5A2C12C3" w14:textId="3BDF1DA5"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Οδηγίες συμπλήρωσης Τεχνικο</w:t>
            </w:r>
            <w:r w:rsidR="00514056" w:rsidRPr="00950469">
              <w:rPr>
                <w:rFonts w:ascii="Tahoma" w:hAnsi="Tahoma" w:cs="Tahoma"/>
                <w:sz w:val="18"/>
                <w:szCs w:val="18"/>
              </w:rPr>
              <w:t xml:space="preserve">ύ Δελτίου Υποέργου </w:t>
            </w:r>
          </w:p>
        </w:tc>
      </w:tr>
      <w:tr w:rsidR="00D410D5" w:rsidRPr="00950469" w14:paraId="1BEBC66E" w14:textId="77777777" w:rsidTr="00D410D5">
        <w:trPr>
          <w:jc w:val="center"/>
        </w:trPr>
        <w:tc>
          <w:tcPr>
            <w:tcW w:w="1351" w:type="dxa"/>
            <w:tcBorders>
              <w:top w:val="dotted" w:sz="4" w:space="0" w:color="auto"/>
              <w:left w:val="nil"/>
              <w:bottom w:val="dotted" w:sz="4" w:space="0" w:color="auto"/>
              <w:right w:val="nil"/>
            </w:tcBorders>
          </w:tcPr>
          <w:p w14:paraId="7CA089A3" w14:textId="1B7EBA58"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Λ.ΙΙ.3_</w:t>
            </w:r>
            <w:r w:rsidR="00514056" w:rsidRPr="00950469">
              <w:rPr>
                <w:rFonts w:ascii="Tahoma" w:hAnsi="Tahoma" w:cs="Tahoma"/>
                <w:sz w:val="18"/>
                <w:szCs w:val="18"/>
              </w:rPr>
              <w:t>1</w:t>
            </w:r>
          </w:p>
        </w:tc>
        <w:tc>
          <w:tcPr>
            <w:tcW w:w="7683" w:type="dxa"/>
            <w:tcBorders>
              <w:top w:val="dotted" w:sz="4" w:space="0" w:color="auto"/>
              <w:left w:val="nil"/>
              <w:bottom w:val="dotted" w:sz="4" w:space="0" w:color="auto"/>
              <w:right w:val="nil"/>
            </w:tcBorders>
          </w:tcPr>
          <w:p w14:paraId="35CD315E" w14:textId="3F706D54" w:rsidR="00D410D5" w:rsidRPr="00950469" w:rsidRDefault="00D410D5" w:rsidP="005A0BFC">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 xml:space="preserve">Λίστα Ελέγχου </w:t>
            </w:r>
            <w:r w:rsidR="005A0BFC" w:rsidRPr="00950469">
              <w:rPr>
                <w:rFonts w:ascii="Tahoma" w:hAnsi="Tahoma" w:cs="Tahoma"/>
                <w:sz w:val="18"/>
                <w:szCs w:val="18"/>
              </w:rPr>
              <w:t xml:space="preserve">σύμβασης </w:t>
            </w:r>
            <w:r w:rsidR="00514056" w:rsidRPr="00950469">
              <w:rPr>
                <w:rFonts w:ascii="Tahoma" w:hAnsi="Tahoma" w:cs="Tahoma"/>
                <w:sz w:val="18"/>
                <w:szCs w:val="18"/>
              </w:rPr>
              <w:t xml:space="preserve"> έργων</w:t>
            </w:r>
            <w:r w:rsidRPr="00950469">
              <w:rPr>
                <w:rFonts w:ascii="Tahoma" w:hAnsi="Tahoma" w:cs="Tahoma"/>
                <w:sz w:val="18"/>
                <w:szCs w:val="18"/>
              </w:rPr>
              <w:t xml:space="preserve"> </w:t>
            </w:r>
            <w:r w:rsidR="005A0BFC" w:rsidRPr="00950469">
              <w:rPr>
                <w:rFonts w:ascii="Tahoma" w:hAnsi="Tahoma" w:cs="Tahoma"/>
                <w:sz w:val="18"/>
                <w:szCs w:val="18"/>
              </w:rPr>
              <w:t xml:space="preserve">άνω των ορίων </w:t>
            </w:r>
            <w:r w:rsidRPr="00950469">
              <w:rPr>
                <w:rFonts w:ascii="Tahoma" w:hAnsi="Tahoma" w:cs="Tahoma"/>
                <w:sz w:val="18"/>
                <w:szCs w:val="18"/>
              </w:rPr>
              <w:t xml:space="preserve"> </w:t>
            </w:r>
          </w:p>
        </w:tc>
      </w:tr>
      <w:tr w:rsidR="00D410D5" w:rsidRPr="00950469" w14:paraId="4D840E17" w14:textId="77777777" w:rsidTr="00D410D5">
        <w:trPr>
          <w:jc w:val="center"/>
        </w:trPr>
        <w:tc>
          <w:tcPr>
            <w:tcW w:w="1351" w:type="dxa"/>
            <w:tcBorders>
              <w:top w:val="dotted" w:sz="4" w:space="0" w:color="auto"/>
              <w:left w:val="nil"/>
              <w:bottom w:val="dotted" w:sz="4" w:space="0" w:color="auto"/>
              <w:right w:val="nil"/>
            </w:tcBorders>
          </w:tcPr>
          <w:p w14:paraId="3F28374A" w14:textId="3B7E94BE"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Λ.ΙΙ.3_</w:t>
            </w:r>
            <w:r w:rsidR="00514056" w:rsidRPr="00950469">
              <w:rPr>
                <w:rFonts w:ascii="Tahoma" w:hAnsi="Tahoma" w:cs="Tahoma"/>
                <w:sz w:val="18"/>
                <w:szCs w:val="18"/>
              </w:rPr>
              <w:t>2</w:t>
            </w:r>
          </w:p>
        </w:tc>
        <w:tc>
          <w:tcPr>
            <w:tcW w:w="7683" w:type="dxa"/>
            <w:tcBorders>
              <w:top w:val="dotted" w:sz="4" w:space="0" w:color="auto"/>
              <w:left w:val="nil"/>
              <w:bottom w:val="dotted" w:sz="4" w:space="0" w:color="auto"/>
              <w:right w:val="nil"/>
            </w:tcBorders>
          </w:tcPr>
          <w:p w14:paraId="04DDD6BF"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ανάθεσης σύμβασης προμηθειών και υπηρεσιών (που εμπίπτουν στο πεδίο εφαρμογής των οδηγιών της ΕΕ</w:t>
            </w:r>
            <w:r w:rsidR="003C7D51" w:rsidRPr="00950469">
              <w:rPr>
                <w:rFonts w:ascii="Tahoma" w:hAnsi="Tahoma" w:cs="Tahoma"/>
                <w:sz w:val="18"/>
                <w:szCs w:val="18"/>
              </w:rPr>
              <w:t xml:space="preserve"> και Ν. 4412/2016</w:t>
            </w:r>
            <w:r w:rsidRPr="00950469">
              <w:rPr>
                <w:rFonts w:ascii="Tahoma" w:hAnsi="Tahoma" w:cs="Tahoma"/>
                <w:sz w:val="18"/>
                <w:szCs w:val="18"/>
              </w:rPr>
              <w:t>)</w:t>
            </w:r>
          </w:p>
        </w:tc>
      </w:tr>
      <w:tr w:rsidR="00D410D5" w:rsidRPr="00950469" w14:paraId="4F0DA06A" w14:textId="77777777" w:rsidTr="00D410D5">
        <w:trPr>
          <w:jc w:val="center"/>
        </w:trPr>
        <w:tc>
          <w:tcPr>
            <w:tcW w:w="1351" w:type="dxa"/>
            <w:tcBorders>
              <w:top w:val="dotted" w:sz="4" w:space="0" w:color="auto"/>
              <w:left w:val="nil"/>
              <w:bottom w:val="dotted" w:sz="4" w:space="0" w:color="auto"/>
              <w:right w:val="nil"/>
            </w:tcBorders>
          </w:tcPr>
          <w:p w14:paraId="5E1D64BE" w14:textId="0FED4068"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Ο_Λ.ΙΙ.3_</w:t>
            </w:r>
            <w:r w:rsidR="00514056" w:rsidRPr="00950469">
              <w:rPr>
                <w:rFonts w:ascii="Tahoma" w:hAnsi="Tahoma" w:cs="Tahoma"/>
                <w:sz w:val="18"/>
                <w:szCs w:val="18"/>
              </w:rPr>
              <w:t>2</w:t>
            </w:r>
          </w:p>
        </w:tc>
        <w:tc>
          <w:tcPr>
            <w:tcW w:w="7683" w:type="dxa"/>
            <w:tcBorders>
              <w:top w:val="dotted" w:sz="4" w:space="0" w:color="auto"/>
              <w:left w:val="nil"/>
              <w:bottom w:val="dotted" w:sz="4" w:space="0" w:color="auto"/>
              <w:right w:val="nil"/>
            </w:tcBorders>
          </w:tcPr>
          <w:p w14:paraId="28AEA571" w14:textId="32F9F753"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Οδηγίες Συμπλήρωσης της Λίστας Ελέγχου Λ.ΙΙ.3_</w:t>
            </w:r>
            <w:r w:rsidR="00514056" w:rsidRPr="00950469">
              <w:rPr>
                <w:rFonts w:ascii="Tahoma" w:hAnsi="Tahoma" w:cs="Tahoma"/>
                <w:sz w:val="18"/>
                <w:szCs w:val="18"/>
              </w:rPr>
              <w:t>2</w:t>
            </w:r>
          </w:p>
        </w:tc>
      </w:tr>
      <w:tr w:rsidR="00D410D5" w:rsidRPr="00950469" w14:paraId="7135C461" w14:textId="77777777" w:rsidTr="00D509E7">
        <w:trPr>
          <w:trHeight w:val="521"/>
          <w:jc w:val="center"/>
        </w:trPr>
        <w:tc>
          <w:tcPr>
            <w:tcW w:w="1351" w:type="dxa"/>
            <w:tcBorders>
              <w:top w:val="dotted" w:sz="4" w:space="0" w:color="auto"/>
              <w:left w:val="nil"/>
              <w:bottom w:val="dotted" w:sz="4" w:space="0" w:color="auto"/>
              <w:right w:val="nil"/>
            </w:tcBorders>
          </w:tcPr>
          <w:p w14:paraId="58CFDD78" w14:textId="17C25D1C"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Λ.ΙΙ.3_</w:t>
            </w:r>
            <w:r w:rsidR="00514056" w:rsidRPr="00950469">
              <w:rPr>
                <w:rFonts w:ascii="Tahoma" w:hAnsi="Tahoma" w:cs="Tahoma"/>
                <w:sz w:val="18"/>
                <w:szCs w:val="18"/>
              </w:rPr>
              <w:t>4</w:t>
            </w:r>
          </w:p>
          <w:p w14:paraId="39703211"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203D781D" w14:textId="67E07C80" w:rsidR="00D410D5" w:rsidRPr="00950469" w:rsidRDefault="00D410D5" w:rsidP="005A0BFC">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 xml:space="preserve">Λίστα Ελέγχου </w:t>
            </w:r>
            <w:r w:rsidR="005A0BFC" w:rsidRPr="00950469">
              <w:rPr>
                <w:rFonts w:ascii="Tahoma" w:hAnsi="Tahoma" w:cs="Tahoma"/>
                <w:sz w:val="18"/>
                <w:szCs w:val="18"/>
              </w:rPr>
              <w:t xml:space="preserve">σύμβασης έργων κάτω των ορίων </w:t>
            </w:r>
          </w:p>
        </w:tc>
      </w:tr>
      <w:tr w:rsidR="00D410D5" w:rsidRPr="00950469" w14:paraId="77F4AD55" w14:textId="77777777" w:rsidTr="00D410D5">
        <w:trPr>
          <w:jc w:val="center"/>
        </w:trPr>
        <w:tc>
          <w:tcPr>
            <w:tcW w:w="1351" w:type="dxa"/>
            <w:tcBorders>
              <w:top w:val="dotted" w:sz="4" w:space="0" w:color="auto"/>
              <w:left w:val="nil"/>
              <w:bottom w:val="dotted" w:sz="4" w:space="0" w:color="auto"/>
              <w:right w:val="nil"/>
            </w:tcBorders>
          </w:tcPr>
          <w:p w14:paraId="36BBA0E5" w14:textId="7D98F04E"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Λ.ΙΙ.3_</w:t>
            </w:r>
            <w:r w:rsidR="00514056" w:rsidRPr="00950469">
              <w:rPr>
                <w:rFonts w:ascii="Tahoma" w:hAnsi="Tahoma" w:cs="Tahoma"/>
                <w:sz w:val="18"/>
                <w:szCs w:val="18"/>
              </w:rPr>
              <w:t>5</w:t>
            </w:r>
          </w:p>
          <w:p w14:paraId="57183B25" w14:textId="77777777" w:rsidR="00D410D5" w:rsidRPr="00950469" w:rsidRDefault="00D410D5" w:rsidP="00D410D5">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57A1DEFE" w14:textId="77777777" w:rsidR="00D410D5" w:rsidRPr="00950469" w:rsidRDefault="00D410D5"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ανάθεσης σύμβασης προμηθειών</w:t>
            </w:r>
            <w:r w:rsidR="003C7D51" w:rsidRPr="00950469">
              <w:rPr>
                <w:rFonts w:ascii="Tahoma" w:hAnsi="Tahoma" w:cs="Tahoma"/>
                <w:sz w:val="18"/>
                <w:szCs w:val="18"/>
              </w:rPr>
              <w:t xml:space="preserve"> και γενικών </w:t>
            </w:r>
            <w:r w:rsidRPr="00950469">
              <w:rPr>
                <w:rFonts w:ascii="Tahoma" w:hAnsi="Tahoma" w:cs="Tahoma"/>
                <w:sz w:val="18"/>
                <w:szCs w:val="18"/>
              </w:rPr>
              <w:t xml:space="preserve">υπηρεσιών </w:t>
            </w:r>
            <w:r w:rsidR="003C7D51" w:rsidRPr="00950469">
              <w:rPr>
                <w:rFonts w:ascii="Tahoma" w:hAnsi="Tahoma" w:cs="Tahoma"/>
                <w:sz w:val="18"/>
                <w:szCs w:val="18"/>
              </w:rPr>
              <w:t>(</w:t>
            </w:r>
            <w:r w:rsidRPr="00950469">
              <w:rPr>
                <w:rFonts w:ascii="Tahoma" w:hAnsi="Tahoma" w:cs="Tahoma"/>
                <w:sz w:val="18"/>
                <w:szCs w:val="18"/>
              </w:rPr>
              <w:t>που δεν εμπίπτουν στο πεδίο εφαρμογής των οδηγιών της ΕΕ</w:t>
            </w:r>
            <w:r w:rsidR="003C7D51" w:rsidRPr="00950469">
              <w:rPr>
                <w:rFonts w:ascii="Tahoma" w:hAnsi="Tahoma" w:cs="Tahoma"/>
                <w:sz w:val="18"/>
                <w:szCs w:val="18"/>
              </w:rPr>
              <w:t>)</w:t>
            </w:r>
          </w:p>
        </w:tc>
      </w:tr>
      <w:tr w:rsidR="00D410D5" w:rsidRPr="00950469" w14:paraId="68B3E33F" w14:textId="77777777" w:rsidTr="003C7D51">
        <w:trPr>
          <w:jc w:val="center"/>
        </w:trPr>
        <w:tc>
          <w:tcPr>
            <w:tcW w:w="1351" w:type="dxa"/>
            <w:tcBorders>
              <w:top w:val="dotted" w:sz="4" w:space="0" w:color="auto"/>
              <w:left w:val="nil"/>
              <w:bottom w:val="dotted" w:sz="4" w:space="0" w:color="auto"/>
              <w:right w:val="nil"/>
            </w:tcBorders>
          </w:tcPr>
          <w:p w14:paraId="00AA87C6" w14:textId="6122406F" w:rsidR="00F10FA7" w:rsidRPr="00950469" w:rsidRDefault="00D410D5"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Ο_Λ.ΙΙ.3_</w:t>
            </w:r>
            <w:r w:rsidR="00514056" w:rsidRPr="00950469">
              <w:rPr>
                <w:rFonts w:ascii="Tahoma" w:hAnsi="Tahoma" w:cs="Tahoma"/>
                <w:sz w:val="18"/>
                <w:szCs w:val="18"/>
              </w:rPr>
              <w:t>5</w:t>
            </w:r>
          </w:p>
        </w:tc>
        <w:tc>
          <w:tcPr>
            <w:tcW w:w="7683" w:type="dxa"/>
            <w:tcBorders>
              <w:top w:val="dotted" w:sz="4" w:space="0" w:color="auto"/>
              <w:left w:val="nil"/>
              <w:bottom w:val="dotted" w:sz="4" w:space="0" w:color="auto"/>
              <w:right w:val="nil"/>
            </w:tcBorders>
          </w:tcPr>
          <w:p w14:paraId="29276E01" w14:textId="3563A9F3" w:rsidR="002A7CFA" w:rsidRPr="00950469" w:rsidRDefault="00D410D5"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Οδηγίες Συμπλήρωσης της Λίστας Ελέγχου Λ.ΙΙ.3_</w:t>
            </w:r>
            <w:r w:rsidR="00514056" w:rsidRPr="00950469">
              <w:rPr>
                <w:rFonts w:ascii="Tahoma" w:hAnsi="Tahoma" w:cs="Tahoma"/>
                <w:sz w:val="18"/>
                <w:szCs w:val="18"/>
              </w:rPr>
              <w:t>5</w:t>
            </w:r>
          </w:p>
        </w:tc>
      </w:tr>
      <w:tr w:rsidR="003C7D51" w:rsidRPr="00950469" w14:paraId="283FAEDE" w14:textId="77777777" w:rsidTr="00C873D6">
        <w:trPr>
          <w:jc w:val="center"/>
        </w:trPr>
        <w:tc>
          <w:tcPr>
            <w:tcW w:w="1351" w:type="dxa"/>
            <w:tcBorders>
              <w:top w:val="dotted" w:sz="4" w:space="0" w:color="auto"/>
              <w:left w:val="nil"/>
              <w:bottom w:val="dotted" w:sz="4" w:space="0" w:color="auto"/>
              <w:right w:val="nil"/>
            </w:tcBorders>
          </w:tcPr>
          <w:p w14:paraId="5821C6C8" w14:textId="19FEEF0C"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w:t>
            </w:r>
            <w:r w:rsidR="008E023C" w:rsidRPr="00950469">
              <w:rPr>
                <w:rFonts w:ascii="Tahoma" w:hAnsi="Tahoma" w:cs="Tahoma"/>
                <w:sz w:val="18"/>
                <w:szCs w:val="18"/>
              </w:rPr>
              <w:t>.</w:t>
            </w:r>
            <w:r w:rsidRPr="00950469">
              <w:rPr>
                <w:rFonts w:ascii="Tahoma" w:hAnsi="Tahoma" w:cs="Tahoma"/>
                <w:sz w:val="18"/>
                <w:szCs w:val="18"/>
              </w:rPr>
              <w:t>ΙΙ</w:t>
            </w:r>
            <w:r w:rsidR="008E023C" w:rsidRPr="00950469">
              <w:rPr>
                <w:rFonts w:ascii="Tahoma" w:hAnsi="Tahoma" w:cs="Tahoma"/>
                <w:sz w:val="18"/>
                <w:szCs w:val="18"/>
              </w:rPr>
              <w:t>.</w:t>
            </w:r>
            <w:r w:rsidR="006113DC" w:rsidRPr="00950469">
              <w:rPr>
                <w:rFonts w:ascii="Tahoma" w:hAnsi="Tahoma" w:cs="Tahoma"/>
                <w:sz w:val="18"/>
                <w:szCs w:val="18"/>
              </w:rPr>
              <w:t>3_7</w:t>
            </w:r>
          </w:p>
          <w:p w14:paraId="22D3D58D" w14:textId="77777777" w:rsidR="00C873D6" w:rsidRPr="00950469" w:rsidRDefault="00C873D6" w:rsidP="00D410D5">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33B45578" w14:textId="77777777" w:rsidR="00F003B5" w:rsidRPr="00950469" w:rsidRDefault="00F003B5"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απευθείας αναθέσεων και αναθέσεων από κατάλογο τεχνικής βοήθειας προμηθειών και υπηρεσιών – που δεν εμπίπτουν στο πεδίο εφαρμογής των οδηγιών της ΕΕ (διαδικασίες άρθρων 118, 109α  και 119 ν. 4412/2016)</w:t>
            </w:r>
          </w:p>
        </w:tc>
      </w:tr>
      <w:tr w:rsidR="00C873D6" w:rsidRPr="00950469" w14:paraId="6EA9F00C" w14:textId="77777777" w:rsidTr="00C873D6">
        <w:trPr>
          <w:jc w:val="center"/>
        </w:trPr>
        <w:tc>
          <w:tcPr>
            <w:tcW w:w="1351" w:type="dxa"/>
            <w:tcBorders>
              <w:top w:val="dotted" w:sz="4" w:space="0" w:color="auto"/>
              <w:left w:val="nil"/>
              <w:bottom w:val="dotted" w:sz="4" w:space="0" w:color="auto"/>
              <w:right w:val="nil"/>
            </w:tcBorders>
          </w:tcPr>
          <w:p w14:paraId="2E243F0F" w14:textId="07FE437B"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w:t>
            </w:r>
            <w:r w:rsidR="008E023C" w:rsidRPr="00950469">
              <w:rPr>
                <w:rFonts w:ascii="Tahoma" w:hAnsi="Tahoma" w:cs="Tahoma"/>
                <w:sz w:val="18"/>
                <w:szCs w:val="18"/>
              </w:rPr>
              <w:t>.</w:t>
            </w:r>
            <w:r w:rsidRPr="00950469">
              <w:rPr>
                <w:rFonts w:ascii="Tahoma" w:hAnsi="Tahoma" w:cs="Tahoma"/>
                <w:sz w:val="18"/>
                <w:szCs w:val="18"/>
              </w:rPr>
              <w:t>ΙΙ</w:t>
            </w:r>
            <w:r w:rsidR="008E023C" w:rsidRPr="00950469">
              <w:rPr>
                <w:rFonts w:ascii="Tahoma" w:hAnsi="Tahoma" w:cs="Tahoma"/>
                <w:sz w:val="18"/>
                <w:szCs w:val="18"/>
                <w:lang w:val="en-US"/>
              </w:rPr>
              <w:t>.</w:t>
            </w:r>
            <w:r w:rsidR="006113DC" w:rsidRPr="00950469">
              <w:rPr>
                <w:rFonts w:ascii="Tahoma" w:hAnsi="Tahoma" w:cs="Tahoma"/>
                <w:sz w:val="18"/>
                <w:szCs w:val="18"/>
              </w:rPr>
              <w:t>3_3</w:t>
            </w:r>
          </w:p>
          <w:p w14:paraId="3F93F612" w14:textId="77777777"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2A53DF4A" w14:textId="77777777" w:rsidR="00C873D6" w:rsidRPr="00950469" w:rsidRDefault="00C873D6"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ανάθεσης σύμβασης μελετών και παροχής τεχνικών και λοιπών συναφών επιστημονικών υπηρεσιών (που εμπίπτουν στο πεδίο εφαρμογής των οδηγιών της ΕΕ και Ν. 4412/2016- Αναθέτουσες Αρχές )</w:t>
            </w:r>
          </w:p>
        </w:tc>
      </w:tr>
      <w:tr w:rsidR="00C873D6" w:rsidRPr="00950469" w14:paraId="2F40E88B" w14:textId="77777777" w:rsidTr="00007966">
        <w:trPr>
          <w:jc w:val="center"/>
        </w:trPr>
        <w:tc>
          <w:tcPr>
            <w:tcW w:w="1351" w:type="dxa"/>
            <w:tcBorders>
              <w:top w:val="dotted" w:sz="4" w:space="0" w:color="auto"/>
              <w:left w:val="nil"/>
              <w:bottom w:val="dotted" w:sz="4" w:space="0" w:color="auto"/>
              <w:right w:val="nil"/>
            </w:tcBorders>
          </w:tcPr>
          <w:p w14:paraId="086AF838" w14:textId="01DC0996"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w:t>
            </w:r>
            <w:r w:rsidR="008E023C" w:rsidRPr="00950469">
              <w:rPr>
                <w:rFonts w:ascii="Tahoma" w:hAnsi="Tahoma" w:cs="Tahoma"/>
                <w:sz w:val="18"/>
                <w:szCs w:val="18"/>
              </w:rPr>
              <w:t>.</w:t>
            </w:r>
            <w:r w:rsidRPr="00950469">
              <w:rPr>
                <w:rFonts w:ascii="Tahoma" w:hAnsi="Tahoma" w:cs="Tahoma"/>
                <w:sz w:val="18"/>
                <w:szCs w:val="18"/>
              </w:rPr>
              <w:t>ΙΙ</w:t>
            </w:r>
            <w:r w:rsidR="008E023C" w:rsidRPr="00950469">
              <w:rPr>
                <w:rFonts w:ascii="Tahoma" w:hAnsi="Tahoma" w:cs="Tahoma"/>
                <w:sz w:val="18"/>
                <w:szCs w:val="18"/>
                <w:lang w:val="en-US"/>
              </w:rPr>
              <w:t>.</w:t>
            </w:r>
            <w:r w:rsidR="006113DC" w:rsidRPr="00950469">
              <w:rPr>
                <w:rFonts w:ascii="Tahoma" w:hAnsi="Tahoma" w:cs="Tahoma"/>
                <w:sz w:val="18"/>
                <w:szCs w:val="18"/>
              </w:rPr>
              <w:t>3_6</w:t>
            </w:r>
          </w:p>
          <w:p w14:paraId="0AC13990" w14:textId="77777777" w:rsidR="00C873D6" w:rsidRPr="00950469" w:rsidRDefault="00C873D6" w:rsidP="00C873D6">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dotted" w:sz="4" w:space="0" w:color="auto"/>
              <w:right w:val="nil"/>
            </w:tcBorders>
          </w:tcPr>
          <w:p w14:paraId="31CA0C26" w14:textId="58AA646E" w:rsidR="00C873D6" w:rsidRPr="00950469" w:rsidRDefault="00C873D6"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διαδικασίας ανάθεσης σύμβασης μελετών και παροχής τεχνικών και λοιπών συναφών επιστημονικών υπηρεσιών (που δεν εμπίπτουν στο πεδίο εφαρμογής των οδηγιών της ΕΕ</w:t>
            </w:r>
            <w:r w:rsidR="006113DC" w:rsidRPr="00950469">
              <w:rPr>
                <w:rFonts w:ascii="Tahoma" w:hAnsi="Tahoma" w:cs="Tahoma"/>
                <w:sz w:val="18"/>
                <w:szCs w:val="18"/>
              </w:rPr>
              <w:t xml:space="preserve"> </w:t>
            </w:r>
            <w:r w:rsidRPr="00950469">
              <w:rPr>
                <w:rFonts w:ascii="Tahoma" w:hAnsi="Tahoma" w:cs="Tahoma"/>
                <w:sz w:val="18"/>
                <w:szCs w:val="18"/>
              </w:rPr>
              <w:t>- Αναθέτουσες Αρχές)</w:t>
            </w:r>
          </w:p>
        </w:tc>
      </w:tr>
      <w:tr w:rsidR="00007966" w:rsidRPr="00950469" w14:paraId="602EE7D5" w14:textId="77777777" w:rsidTr="00D410D5">
        <w:trPr>
          <w:jc w:val="center"/>
        </w:trPr>
        <w:tc>
          <w:tcPr>
            <w:tcW w:w="1351" w:type="dxa"/>
            <w:tcBorders>
              <w:top w:val="dotted" w:sz="4" w:space="0" w:color="auto"/>
              <w:left w:val="nil"/>
              <w:bottom w:val="single" w:sz="4" w:space="0" w:color="auto"/>
              <w:right w:val="nil"/>
            </w:tcBorders>
          </w:tcPr>
          <w:p w14:paraId="6825F50F" w14:textId="2284F2A7" w:rsidR="00007966" w:rsidRPr="00950469" w:rsidRDefault="00007966" w:rsidP="00007966">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Λ.ΙΙ.</w:t>
            </w:r>
            <w:r w:rsidR="006113DC" w:rsidRPr="00950469">
              <w:rPr>
                <w:rFonts w:ascii="Tahoma" w:hAnsi="Tahoma" w:cs="Tahoma"/>
                <w:sz w:val="18"/>
                <w:szCs w:val="18"/>
              </w:rPr>
              <w:t>3_9</w:t>
            </w:r>
          </w:p>
          <w:p w14:paraId="1337351E" w14:textId="77777777" w:rsidR="00007966" w:rsidRPr="00950469" w:rsidRDefault="00007966" w:rsidP="00C873D6">
            <w:pPr>
              <w:overflowPunct w:val="0"/>
              <w:autoSpaceDE w:val="0"/>
              <w:autoSpaceDN w:val="0"/>
              <w:adjustRightInd w:val="0"/>
              <w:spacing w:before="60" w:after="60" w:line="240" w:lineRule="exact"/>
              <w:jc w:val="left"/>
              <w:rPr>
                <w:rFonts w:ascii="Tahoma" w:hAnsi="Tahoma" w:cs="Tahoma"/>
                <w:sz w:val="18"/>
                <w:szCs w:val="18"/>
              </w:rPr>
            </w:pPr>
          </w:p>
        </w:tc>
        <w:tc>
          <w:tcPr>
            <w:tcW w:w="7683" w:type="dxa"/>
            <w:tcBorders>
              <w:top w:val="dotted" w:sz="4" w:space="0" w:color="auto"/>
              <w:left w:val="nil"/>
              <w:bottom w:val="single" w:sz="4" w:space="0" w:color="auto"/>
              <w:right w:val="nil"/>
            </w:tcBorders>
          </w:tcPr>
          <w:p w14:paraId="47FD6C41" w14:textId="77777777" w:rsidR="00007966" w:rsidRPr="00950469" w:rsidRDefault="00007966" w:rsidP="003C7D51">
            <w:pPr>
              <w:overflowPunct w:val="0"/>
              <w:autoSpaceDE w:val="0"/>
              <w:autoSpaceDN w:val="0"/>
              <w:adjustRightInd w:val="0"/>
              <w:spacing w:before="60" w:after="60" w:line="240" w:lineRule="exact"/>
              <w:jc w:val="left"/>
              <w:rPr>
                <w:rFonts w:ascii="Tahoma" w:hAnsi="Tahoma" w:cs="Tahoma"/>
                <w:sz w:val="18"/>
                <w:szCs w:val="18"/>
              </w:rPr>
            </w:pPr>
            <w:r w:rsidRPr="00950469">
              <w:rPr>
                <w:rFonts w:ascii="Tahoma" w:hAnsi="Tahoma" w:cs="Tahoma"/>
                <w:sz w:val="18"/>
                <w:szCs w:val="18"/>
              </w:rPr>
              <w:t>Λίστα Ελέγχου δημοσίων συμβάσεων μεταξύ φορέων του δημοσίου τομέα</w:t>
            </w:r>
          </w:p>
        </w:tc>
      </w:tr>
    </w:tbl>
    <w:p w14:paraId="1F11B937" w14:textId="3C7A8223" w:rsidR="00E9241D" w:rsidRPr="00950469" w:rsidRDefault="00E9241D" w:rsidP="004A3F9D">
      <w:pPr>
        <w:spacing w:after="120" w:line="280" w:lineRule="exact"/>
        <w:rPr>
          <w:rFonts w:ascii="Tahoma" w:hAnsi="Tahoma" w:cs="Tahoma"/>
          <w:b/>
          <w:bCs/>
          <w:color w:val="FFFFFF" w:themeColor="background1"/>
          <w:sz w:val="18"/>
          <w:szCs w:val="18"/>
        </w:rPr>
      </w:pPr>
    </w:p>
    <w:sectPr w:rsidR="00E9241D" w:rsidRPr="00950469" w:rsidSect="0057173B">
      <w:footerReference w:type="default" r:id="rId8"/>
      <w:pgSz w:w="11906" w:h="16838"/>
      <w:pgMar w:top="992" w:right="1247" w:bottom="1440"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D70CF" w14:textId="77777777" w:rsidR="004F3146" w:rsidRDefault="004F3146" w:rsidP="00931437">
      <w:pPr>
        <w:spacing w:before="0"/>
      </w:pPr>
      <w:r>
        <w:separator/>
      </w:r>
    </w:p>
  </w:endnote>
  <w:endnote w:type="continuationSeparator" w:id="0">
    <w:p w14:paraId="7448B11B" w14:textId="77777777" w:rsidR="004F3146" w:rsidRDefault="004F3146" w:rsidP="009314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3E19F" w14:textId="77777777" w:rsidR="00AD4580" w:rsidRDefault="00AD4580">
    <w:pPr>
      <w:pStyle w:val="a8"/>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D4580" w:rsidRPr="00802028" w14:paraId="1E869D4F" w14:textId="77777777" w:rsidTr="006E594F">
      <w:trPr>
        <w:jc w:val="center"/>
      </w:trPr>
      <w:tc>
        <w:tcPr>
          <w:tcW w:w="3383" w:type="dxa"/>
          <w:shd w:val="clear" w:color="auto" w:fill="auto"/>
        </w:tcPr>
        <w:p w14:paraId="1A93515A" w14:textId="77777777" w:rsidR="00AD4580" w:rsidRPr="00802028" w:rsidRDefault="00AD4580" w:rsidP="0008259A">
          <w:pPr>
            <w:jc w:val="left"/>
            <w:rPr>
              <w:rFonts w:ascii="Tahoma" w:hAnsi="Tahoma" w:cs="Tahoma"/>
              <w:bCs/>
              <w:sz w:val="16"/>
              <w:szCs w:val="16"/>
            </w:rPr>
          </w:pPr>
          <w:r w:rsidRPr="00802028">
            <w:rPr>
              <w:rFonts w:ascii="Tahoma" w:hAnsi="Tahoma" w:cs="Tahoma"/>
              <w:bCs/>
              <w:sz w:val="16"/>
              <w:szCs w:val="16"/>
            </w:rPr>
            <w:t>Διαδικασία: ΔΙΙ_3</w:t>
          </w:r>
        </w:p>
        <w:p w14:paraId="20A4B334" w14:textId="77777777" w:rsidR="00AD4580" w:rsidRPr="00802028" w:rsidRDefault="00AD4580" w:rsidP="0095136E">
          <w:pPr>
            <w:spacing w:before="0"/>
            <w:jc w:val="left"/>
            <w:rPr>
              <w:rFonts w:ascii="Tahoma" w:hAnsi="Tahoma" w:cs="Tahoma"/>
              <w:bCs/>
              <w:sz w:val="16"/>
              <w:szCs w:val="16"/>
            </w:rPr>
          </w:pPr>
          <w:r w:rsidRPr="00802028">
            <w:rPr>
              <w:rFonts w:ascii="Tahoma" w:hAnsi="Tahoma" w:cs="Tahoma"/>
              <w:bCs/>
              <w:sz w:val="16"/>
              <w:szCs w:val="16"/>
            </w:rPr>
            <w:t>Έκδοση:</w:t>
          </w:r>
          <w:r w:rsidR="00360855" w:rsidRPr="001C4D79">
            <w:rPr>
              <w:rFonts w:ascii="Tahoma" w:hAnsi="Tahoma" w:cs="Tahoma"/>
              <w:bCs/>
              <w:sz w:val="16"/>
              <w:szCs w:val="16"/>
            </w:rPr>
            <w:t xml:space="preserve"> </w:t>
          </w:r>
          <w:r w:rsidR="00E9715F">
            <w:rPr>
              <w:rFonts w:ascii="Tahoma" w:hAnsi="Tahoma" w:cs="Tahoma"/>
              <w:bCs/>
              <w:sz w:val="16"/>
              <w:szCs w:val="16"/>
            </w:rPr>
            <w:t>1</w:t>
          </w:r>
          <w:r w:rsidRPr="00802028">
            <w:rPr>
              <w:rFonts w:ascii="Tahoma" w:hAnsi="Tahoma" w:cs="Tahoma"/>
              <w:bCs/>
              <w:sz w:val="16"/>
              <w:szCs w:val="16"/>
              <w:vertAlign w:val="superscript"/>
            </w:rPr>
            <w:t>η</w:t>
          </w:r>
        </w:p>
        <w:p w14:paraId="697B8CA2" w14:textId="26468011" w:rsidR="00AD4580" w:rsidRPr="007F36EE" w:rsidRDefault="00AD4580" w:rsidP="00142DEA">
          <w:pPr>
            <w:spacing w:before="0"/>
            <w:jc w:val="left"/>
            <w:rPr>
              <w:rFonts w:ascii="Tahoma" w:hAnsi="Tahoma" w:cs="Tahoma"/>
              <w:bCs/>
              <w:szCs w:val="20"/>
            </w:rPr>
          </w:pPr>
          <w:r w:rsidRPr="00802028">
            <w:rPr>
              <w:rFonts w:ascii="Tahoma" w:hAnsi="Tahoma" w:cs="Tahoma"/>
              <w:bCs/>
              <w:sz w:val="16"/>
              <w:szCs w:val="16"/>
            </w:rPr>
            <w:t xml:space="preserve">Ημ. Έκδοσης: </w:t>
          </w:r>
          <w:r w:rsidR="00142DEA">
            <w:rPr>
              <w:rFonts w:ascii="Tahoma" w:hAnsi="Tahoma" w:cs="Tahoma"/>
              <w:bCs/>
              <w:sz w:val="16"/>
              <w:szCs w:val="16"/>
            </w:rPr>
            <w:t xml:space="preserve">Ιούνιος </w:t>
          </w:r>
          <w:r w:rsidRPr="00694A77">
            <w:rPr>
              <w:rFonts w:ascii="Tahoma" w:hAnsi="Tahoma" w:cs="Tahoma"/>
              <w:bCs/>
              <w:sz w:val="16"/>
              <w:szCs w:val="16"/>
            </w:rPr>
            <w:t>20</w:t>
          </w:r>
          <w:r w:rsidR="007968BE" w:rsidRPr="007968BE">
            <w:rPr>
              <w:rFonts w:ascii="Tahoma" w:hAnsi="Tahoma" w:cs="Tahoma"/>
              <w:bCs/>
              <w:sz w:val="16"/>
              <w:szCs w:val="16"/>
            </w:rPr>
            <w:t>2</w:t>
          </w:r>
          <w:r w:rsidR="00C13E65" w:rsidRPr="007F36EE">
            <w:rPr>
              <w:rFonts w:ascii="Tahoma" w:hAnsi="Tahoma" w:cs="Tahoma"/>
              <w:bCs/>
              <w:sz w:val="16"/>
              <w:szCs w:val="16"/>
            </w:rPr>
            <w:t>3</w:t>
          </w:r>
        </w:p>
      </w:tc>
      <w:tc>
        <w:tcPr>
          <w:tcW w:w="2850" w:type="dxa"/>
          <w:shd w:val="clear" w:color="auto" w:fill="auto"/>
          <w:vAlign w:val="center"/>
        </w:tcPr>
        <w:p w14:paraId="43CF0C47" w14:textId="77777777" w:rsidR="00AD4580" w:rsidRPr="00802028" w:rsidRDefault="00AD4580" w:rsidP="00875257">
          <w:pPr>
            <w:spacing w:before="0"/>
            <w:jc w:val="center"/>
            <w:rPr>
              <w:rFonts w:ascii="Tahoma" w:hAnsi="Tahoma" w:cs="Tahoma"/>
              <w:bCs/>
              <w:sz w:val="16"/>
              <w:szCs w:val="16"/>
            </w:rPr>
          </w:pPr>
        </w:p>
        <w:p w14:paraId="7916C912" w14:textId="1D5B1A16" w:rsidR="00AD4580" w:rsidRPr="00802028" w:rsidRDefault="00AD4580" w:rsidP="00875257">
          <w:pPr>
            <w:spacing w:before="0"/>
            <w:jc w:val="center"/>
            <w:rPr>
              <w:rFonts w:ascii="Tahoma" w:hAnsi="Tahoma" w:cs="Tahoma"/>
              <w:bCs/>
              <w:sz w:val="16"/>
              <w:szCs w:val="16"/>
            </w:rPr>
          </w:pPr>
          <w:r w:rsidRPr="00802028">
            <w:rPr>
              <w:rFonts w:ascii="Tahoma" w:hAnsi="Tahoma" w:cs="Tahoma"/>
              <w:bCs/>
              <w:sz w:val="16"/>
              <w:szCs w:val="16"/>
            </w:rPr>
            <w:t xml:space="preserve">- </w:t>
          </w:r>
          <w:r w:rsidRPr="003D5646">
            <w:rPr>
              <w:rFonts w:ascii="Tahoma" w:hAnsi="Tahoma" w:cs="Tahoma"/>
              <w:bCs/>
              <w:sz w:val="16"/>
              <w:szCs w:val="16"/>
            </w:rPr>
            <w:fldChar w:fldCharType="begin"/>
          </w:r>
          <w:r w:rsidRPr="00802028">
            <w:rPr>
              <w:rFonts w:ascii="Tahoma" w:hAnsi="Tahoma" w:cs="Tahoma"/>
              <w:bCs/>
              <w:sz w:val="16"/>
              <w:szCs w:val="16"/>
            </w:rPr>
            <w:instrText xml:space="preserve"> PAGE </w:instrText>
          </w:r>
          <w:r w:rsidRPr="003D5646">
            <w:rPr>
              <w:rFonts w:ascii="Tahoma" w:hAnsi="Tahoma" w:cs="Tahoma"/>
              <w:bCs/>
              <w:sz w:val="16"/>
              <w:szCs w:val="16"/>
            </w:rPr>
            <w:fldChar w:fldCharType="separate"/>
          </w:r>
          <w:r w:rsidR="00950469">
            <w:rPr>
              <w:rFonts w:ascii="Tahoma" w:hAnsi="Tahoma" w:cs="Tahoma"/>
              <w:bCs/>
              <w:noProof/>
              <w:sz w:val="16"/>
              <w:szCs w:val="16"/>
            </w:rPr>
            <w:t>4</w:t>
          </w:r>
          <w:r w:rsidRPr="003D5646">
            <w:rPr>
              <w:rFonts w:ascii="Tahoma" w:hAnsi="Tahoma" w:cs="Tahoma"/>
              <w:bCs/>
              <w:sz w:val="16"/>
              <w:szCs w:val="16"/>
            </w:rPr>
            <w:fldChar w:fldCharType="end"/>
          </w:r>
          <w:r w:rsidRPr="00802028">
            <w:rPr>
              <w:rFonts w:ascii="Tahoma" w:hAnsi="Tahoma" w:cs="Tahoma"/>
              <w:bCs/>
              <w:sz w:val="16"/>
              <w:szCs w:val="16"/>
            </w:rPr>
            <w:t xml:space="preserve"> -</w:t>
          </w:r>
        </w:p>
      </w:tc>
      <w:tc>
        <w:tcPr>
          <w:tcW w:w="2798" w:type="dxa"/>
          <w:shd w:val="clear" w:color="auto" w:fill="auto"/>
          <w:vAlign w:val="center"/>
        </w:tcPr>
        <w:p w14:paraId="7A2CAA1A" w14:textId="77777777" w:rsidR="00AD4580" w:rsidRPr="00802028" w:rsidRDefault="00BC6B20" w:rsidP="00875257">
          <w:pPr>
            <w:jc w:val="right"/>
            <w:rPr>
              <w:rFonts w:ascii="Tahoma" w:hAnsi="Tahoma" w:cs="Tahoma"/>
              <w:bCs/>
              <w:szCs w:val="20"/>
            </w:rPr>
          </w:pPr>
          <w:r w:rsidRPr="003C4BDE">
            <w:rPr>
              <w:bCs/>
              <w:noProof/>
            </w:rPr>
            <w:drawing>
              <wp:inline distT="0" distB="0" distL="0" distR="0" wp14:anchorId="1B77D7F8" wp14:editId="5FA4F50C">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2D4DAEE6" w14:textId="77777777" w:rsidR="00AD4580" w:rsidRDefault="00AD4580">
    <w:pPr>
      <w:pStyle w:val="a8"/>
    </w:pPr>
  </w:p>
  <w:p w14:paraId="183B872C" w14:textId="77777777" w:rsidR="00AD4580" w:rsidRDefault="00AD458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18F2A" w14:textId="77777777" w:rsidR="004F3146" w:rsidRDefault="004F3146" w:rsidP="00931437">
      <w:pPr>
        <w:spacing w:before="0"/>
      </w:pPr>
      <w:r>
        <w:separator/>
      </w:r>
    </w:p>
  </w:footnote>
  <w:footnote w:type="continuationSeparator" w:id="0">
    <w:p w14:paraId="7F8C095C" w14:textId="77777777" w:rsidR="004F3146" w:rsidRDefault="004F3146" w:rsidP="0093143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209A8"/>
    <w:multiLevelType w:val="hybridMultilevel"/>
    <w:tmpl w:val="A266B3CC"/>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1" w15:restartNumberingAfterBreak="0">
    <w:nsid w:val="08EE520A"/>
    <w:multiLevelType w:val="hybridMultilevel"/>
    <w:tmpl w:val="FB6E611E"/>
    <w:lvl w:ilvl="0" w:tplc="AF8C1702">
      <w:start w:val="1"/>
      <w:numFmt w:val="bullet"/>
      <w:lvlText w:val=""/>
      <w:lvlJc w:val="left"/>
      <w:pPr>
        <w:ind w:left="720" w:hanging="360"/>
      </w:pPr>
      <w:rPr>
        <w:rFonts w:ascii="Wingdings" w:hAnsi="Wingdings" w:hint="default"/>
        <w:color w:val="0070C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35621D"/>
    <w:multiLevelType w:val="hybridMultilevel"/>
    <w:tmpl w:val="B5703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35312C9"/>
    <w:multiLevelType w:val="hybridMultilevel"/>
    <w:tmpl w:val="2F4CE7F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5" w15:restartNumberingAfterBreak="0">
    <w:nsid w:val="17362244"/>
    <w:multiLevelType w:val="hybridMultilevel"/>
    <w:tmpl w:val="CA9C5092"/>
    <w:lvl w:ilvl="0" w:tplc="56EC2DBE">
      <w:start w:val="1"/>
      <w:numFmt w:val="lowerRoman"/>
      <w:pStyle w:val="2"/>
      <w:lvlText w:val="%1."/>
      <w:lvlJc w:val="left"/>
      <w:pPr>
        <w:tabs>
          <w:tab w:val="num" w:pos="1440"/>
        </w:tabs>
        <w:ind w:left="1440" w:hanging="360"/>
      </w:pPr>
      <w:rPr>
        <w:rFonts w:hint="default"/>
      </w:rPr>
    </w:lvl>
    <w:lvl w:ilvl="1" w:tplc="04080001">
      <w:start w:val="1"/>
      <w:numFmt w:val="bullet"/>
      <w:lvlText w:val=""/>
      <w:lvlJc w:val="left"/>
      <w:pPr>
        <w:tabs>
          <w:tab w:val="num" w:pos="1309"/>
        </w:tabs>
        <w:ind w:left="1309" w:hanging="360"/>
      </w:pPr>
      <w:rPr>
        <w:rFonts w:ascii="Symbol" w:hAnsi="Symbol" w:hint="default"/>
      </w:rPr>
    </w:lvl>
    <w:lvl w:ilvl="2" w:tplc="0408001B" w:tentative="1">
      <w:start w:val="1"/>
      <w:numFmt w:val="lowerRoman"/>
      <w:lvlText w:val="%3."/>
      <w:lvlJc w:val="right"/>
      <w:pPr>
        <w:tabs>
          <w:tab w:val="num" w:pos="2029"/>
        </w:tabs>
        <w:ind w:left="2029" w:hanging="180"/>
      </w:pPr>
    </w:lvl>
    <w:lvl w:ilvl="3" w:tplc="0408000F" w:tentative="1">
      <w:start w:val="1"/>
      <w:numFmt w:val="decimal"/>
      <w:lvlText w:val="%4."/>
      <w:lvlJc w:val="left"/>
      <w:pPr>
        <w:tabs>
          <w:tab w:val="num" w:pos="2749"/>
        </w:tabs>
        <w:ind w:left="2749" w:hanging="360"/>
      </w:pPr>
    </w:lvl>
    <w:lvl w:ilvl="4" w:tplc="04080019" w:tentative="1">
      <w:start w:val="1"/>
      <w:numFmt w:val="lowerLetter"/>
      <w:lvlText w:val="%5."/>
      <w:lvlJc w:val="left"/>
      <w:pPr>
        <w:tabs>
          <w:tab w:val="num" w:pos="3469"/>
        </w:tabs>
        <w:ind w:left="3469" w:hanging="360"/>
      </w:pPr>
    </w:lvl>
    <w:lvl w:ilvl="5" w:tplc="0408001B" w:tentative="1">
      <w:start w:val="1"/>
      <w:numFmt w:val="lowerRoman"/>
      <w:lvlText w:val="%6."/>
      <w:lvlJc w:val="right"/>
      <w:pPr>
        <w:tabs>
          <w:tab w:val="num" w:pos="4189"/>
        </w:tabs>
        <w:ind w:left="4189" w:hanging="180"/>
      </w:pPr>
    </w:lvl>
    <w:lvl w:ilvl="6" w:tplc="0408000F" w:tentative="1">
      <w:start w:val="1"/>
      <w:numFmt w:val="decimal"/>
      <w:lvlText w:val="%7."/>
      <w:lvlJc w:val="left"/>
      <w:pPr>
        <w:tabs>
          <w:tab w:val="num" w:pos="4909"/>
        </w:tabs>
        <w:ind w:left="4909" w:hanging="360"/>
      </w:pPr>
    </w:lvl>
    <w:lvl w:ilvl="7" w:tplc="04080019" w:tentative="1">
      <w:start w:val="1"/>
      <w:numFmt w:val="lowerLetter"/>
      <w:lvlText w:val="%8."/>
      <w:lvlJc w:val="left"/>
      <w:pPr>
        <w:tabs>
          <w:tab w:val="num" w:pos="5629"/>
        </w:tabs>
        <w:ind w:left="5629" w:hanging="360"/>
      </w:pPr>
    </w:lvl>
    <w:lvl w:ilvl="8" w:tplc="0408001B" w:tentative="1">
      <w:start w:val="1"/>
      <w:numFmt w:val="lowerRoman"/>
      <w:lvlText w:val="%9."/>
      <w:lvlJc w:val="right"/>
      <w:pPr>
        <w:tabs>
          <w:tab w:val="num" w:pos="6349"/>
        </w:tabs>
        <w:ind w:left="6349" w:hanging="180"/>
      </w:pPr>
    </w:lvl>
  </w:abstractNum>
  <w:abstractNum w:abstractNumId="6" w15:restartNumberingAfterBreak="0">
    <w:nsid w:val="1A833BED"/>
    <w:multiLevelType w:val="hybridMultilevel"/>
    <w:tmpl w:val="992A5518"/>
    <w:lvl w:ilvl="0" w:tplc="9A2AC50E">
      <w:start w:val="1"/>
      <w:numFmt w:val="decimal"/>
      <w:lvlText w:val="%1."/>
      <w:lvlJc w:val="left"/>
      <w:pPr>
        <w:ind w:left="720" w:hanging="360"/>
      </w:pPr>
      <w:rPr>
        <w:rFonts w:hint="default"/>
      </w:rPr>
    </w:lvl>
    <w:lvl w:ilvl="1" w:tplc="652A60FC">
      <w:start w:val="1"/>
      <w:numFmt w:val="bullet"/>
      <w:lvlText w:val=""/>
      <w:lvlJc w:val="left"/>
      <w:pPr>
        <w:ind w:left="1440" w:hanging="360"/>
      </w:pPr>
      <w:rPr>
        <w:rFonts w:ascii="Symbol" w:hAnsi="Symbol" w:hint="default"/>
        <w:color w:val="000099"/>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57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 w15:restartNumberingAfterBreak="0">
    <w:nsid w:val="242253CC"/>
    <w:multiLevelType w:val="hybridMultilevel"/>
    <w:tmpl w:val="1F2C5C5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C9C11E3"/>
    <w:multiLevelType w:val="hybridMultilevel"/>
    <w:tmpl w:val="AA30A6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E313AAD"/>
    <w:multiLevelType w:val="hybridMultilevel"/>
    <w:tmpl w:val="54D27D84"/>
    <w:lvl w:ilvl="0" w:tplc="0408000F">
      <w:start w:val="1"/>
      <w:numFmt w:val="decimal"/>
      <w:lvlText w:val="%1."/>
      <w:lvlJc w:val="left"/>
      <w:pPr>
        <w:ind w:left="720" w:hanging="360"/>
      </w:pPr>
      <w:rPr>
        <w:rFonts w:hint="default"/>
        <w:color w:val="auto"/>
      </w:rPr>
    </w:lvl>
    <w:lvl w:ilvl="1" w:tplc="5C082706">
      <w:start w:val="1"/>
      <w:numFmt w:val="lowerRoman"/>
      <w:lvlText w:val="%2."/>
      <w:lvlJc w:val="center"/>
      <w:pPr>
        <w:ind w:left="1440" w:hanging="360"/>
      </w:pPr>
      <w:rPr>
        <w:rFonts w:hint="default"/>
        <w:color w:val="auto"/>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3E2D00"/>
    <w:multiLevelType w:val="hybridMultilevel"/>
    <w:tmpl w:val="3BC42A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4CF69F9"/>
    <w:multiLevelType w:val="hybridMultilevel"/>
    <w:tmpl w:val="F880CA1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6446AAE"/>
    <w:multiLevelType w:val="hybridMultilevel"/>
    <w:tmpl w:val="DE0E5AA6"/>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2357663"/>
    <w:multiLevelType w:val="hybridMultilevel"/>
    <w:tmpl w:val="A254136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DC930AC"/>
    <w:multiLevelType w:val="hybridMultilevel"/>
    <w:tmpl w:val="CF6299C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DA366CC"/>
    <w:multiLevelType w:val="hybridMultilevel"/>
    <w:tmpl w:val="C91A6C08"/>
    <w:lvl w:ilvl="0" w:tplc="6298BA22">
      <w:start w:val="1"/>
      <w:numFmt w:val="decimal"/>
      <w:lvlText w:val="%1."/>
      <w:lvlJc w:val="left"/>
      <w:pPr>
        <w:ind w:left="720" w:hanging="360"/>
      </w:pPr>
      <w:rPr>
        <w:rFonts w:ascii="Tahoma" w:hAnsi="Tahoma" w:hint="default"/>
        <w:color w:val="auto"/>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95337E0"/>
    <w:multiLevelType w:val="hybridMultilevel"/>
    <w:tmpl w:val="7A3E1F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96B4FB0"/>
    <w:multiLevelType w:val="hybridMultilevel"/>
    <w:tmpl w:val="97901ADE"/>
    <w:lvl w:ilvl="0" w:tplc="2CCCD248">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DE872A7"/>
    <w:multiLevelType w:val="hybridMultilevel"/>
    <w:tmpl w:val="311ECF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E5C6886"/>
    <w:multiLevelType w:val="hybridMultilevel"/>
    <w:tmpl w:val="3530E0D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24"/>
  </w:num>
  <w:num w:numId="5">
    <w:abstractNumId w:val="22"/>
  </w:num>
  <w:num w:numId="6">
    <w:abstractNumId w:val="2"/>
  </w:num>
  <w:num w:numId="7">
    <w:abstractNumId w:val="3"/>
  </w:num>
  <w:num w:numId="8">
    <w:abstractNumId w:val="20"/>
  </w:num>
  <w:num w:numId="9">
    <w:abstractNumId w:val="12"/>
  </w:num>
  <w:num w:numId="10">
    <w:abstractNumId w:val="13"/>
  </w:num>
  <w:num w:numId="11">
    <w:abstractNumId w:val="14"/>
  </w:num>
  <w:num w:numId="12">
    <w:abstractNumId w:val="17"/>
  </w:num>
  <w:num w:numId="13">
    <w:abstractNumId w:val="0"/>
  </w:num>
  <w:num w:numId="14">
    <w:abstractNumId w:val="23"/>
  </w:num>
  <w:num w:numId="15">
    <w:abstractNumId w:val="4"/>
  </w:num>
  <w:num w:numId="16">
    <w:abstractNumId w:val="15"/>
  </w:num>
  <w:num w:numId="17">
    <w:abstractNumId w:val="16"/>
  </w:num>
  <w:num w:numId="18">
    <w:abstractNumId w:val="10"/>
  </w:num>
  <w:num w:numId="19">
    <w:abstractNumId w:val="19"/>
  </w:num>
  <w:num w:numId="20">
    <w:abstractNumId w:val="11"/>
  </w:num>
  <w:num w:numId="21">
    <w:abstractNumId w:val="1"/>
  </w:num>
  <w:num w:numId="22">
    <w:abstractNumId w:val="6"/>
  </w:num>
  <w:num w:numId="23">
    <w:abstractNumId w:val="21"/>
  </w:num>
  <w:num w:numId="24">
    <w:abstractNumId w:val="1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TrackFormatting/>
  <w:defaultTabStop w:val="720"/>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437"/>
    <w:rsid w:val="00001B60"/>
    <w:rsid w:val="000037DE"/>
    <w:rsid w:val="0000556A"/>
    <w:rsid w:val="00007966"/>
    <w:rsid w:val="00016464"/>
    <w:rsid w:val="00020AFD"/>
    <w:rsid w:val="00023EF8"/>
    <w:rsid w:val="00026DBB"/>
    <w:rsid w:val="00030B93"/>
    <w:rsid w:val="00040FF4"/>
    <w:rsid w:val="0004148F"/>
    <w:rsid w:val="000461A9"/>
    <w:rsid w:val="000471A8"/>
    <w:rsid w:val="00057D92"/>
    <w:rsid w:val="00060EDE"/>
    <w:rsid w:val="00063391"/>
    <w:rsid w:val="00064908"/>
    <w:rsid w:val="000655EB"/>
    <w:rsid w:val="000657AC"/>
    <w:rsid w:val="0006712E"/>
    <w:rsid w:val="00077013"/>
    <w:rsid w:val="000802FE"/>
    <w:rsid w:val="0008259A"/>
    <w:rsid w:val="00084C46"/>
    <w:rsid w:val="00085C67"/>
    <w:rsid w:val="0009609D"/>
    <w:rsid w:val="000A0DE4"/>
    <w:rsid w:val="000A7271"/>
    <w:rsid w:val="000B0A12"/>
    <w:rsid w:val="000B4EF7"/>
    <w:rsid w:val="000B7FD6"/>
    <w:rsid w:val="000C7B78"/>
    <w:rsid w:val="000D2F7D"/>
    <w:rsid w:val="000D46E6"/>
    <w:rsid w:val="000D50B0"/>
    <w:rsid w:val="000D60F3"/>
    <w:rsid w:val="000E2226"/>
    <w:rsid w:val="000E239D"/>
    <w:rsid w:val="000E2678"/>
    <w:rsid w:val="000E587C"/>
    <w:rsid w:val="000E6364"/>
    <w:rsid w:val="000F0760"/>
    <w:rsid w:val="000F0CDB"/>
    <w:rsid w:val="000F2C4E"/>
    <w:rsid w:val="00101FB6"/>
    <w:rsid w:val="001045C9"/>
    <w:rsid w:val="00126D29"/>
    <w:rsid w:val="001270E6"/>
    <w:rsid w:val="00127C44"/>
    <w:rsid w:val="0013123E"/>
    <w:rsid w:val="00133836"/>
    <w:rsid w:val="001352B5"/>
    <w:rsid w:val="00142CE8"/>
    <w:rsid w:val="00142DEA"/>
    <w:rsid w:val="00150734"/>
    <w:rsid w:val="001525F9"/>
    <w:rsid w:val="0015350C"/>
    <w:rsid w:val="00156FB6"/>
    <w:rsid w:val="0016267D"/>
    <w:rsid w:val="00165357"/>
    <w:rsid w:val="00165F67"/>
    <w:rsid w:val="001720E8"/>
    <w:rsid w:val="00176E10"/>
    <w:rsid w:val="0018011E"/>
    <w:rsid w:val="00180F46"/>
    <w:rsid w:val="00180FEF"/>
    <w:rsid w:val="00181D0D"/>
    <w:rsid w:val="00181DDD"/>
    <w:rsid w:val="00193C1B"/>
    <w:rsid w:val="001944AB"/>
    <w:rsid w:val="001A06FF"/>
    <w:rsid w:val="001A269E"/>
    <w:rsid w:val="001B74DF"/>
    <w:rsid w:val="001C1D35"/>
    <w:rsid w:val="001C31D2"/>
    <w:rsid w:val="001C4D79"/>
    <w:rsid w:val="001C5CFB"/>
    <w:rsid w:val="001D3093"/>
    <w:rsid w:val="001D6EFD"/>
    <w:rsid w:val="001E2ED6"/>
    <w:rsid w:val="001E37A5"/>
    <w:rsid w:val="001E54F2"/>
    <w:rsid w:val="001E5D2B"/>
    <w:rsid w:val="001F28AF"/>
    <w:rsid w:val="001F549D"/>
    <w:rsid w:val="001F66B8"/>
    <w:rsid w:val="001F7B3D"/>
    <w:rsid w:val="0020075C"/>
    <w:rsid w:val="00203F8E"/>
    <w:rsid w:val="00207B46"/>
    <w:rsid w:val="00214828"/>
    <w:rsid w:val="00216C4F"/>
    <w:rsid w:val="00217886"/>
    <w:rsid w:val="00220B13"/>
    <w:rsid w:val="00223567"/>
    <w:rsid w:val="00226588"/>
    <w:rsid w:val="00231462"/>
    <w:rsid w:val="00231C88"/>
    <w:rsid w:val="00235BB5"/>
    <w:rsid w:val="002420BA"/>
    <w:rsid w:val="00244ACA"/>
    <w:rsid w:val="002500EC"/>
    <w:rsid w:val="002527A6"/>
    <w:rsid w:val="0026039C"/>
    <w:rsid w:val="002612A6"/>
    <w:rsid w:val="00264BFD"/>
    <w:rsid w:val="00270203"/>
    <w:rsid w:val="00270B91"/>
    <w:rsid w:val="0027376C"/>
    <w:rsid w:val="00273CCB"/>
    <w:rsid w:val="00283797"/>
    <w:rsid w:val="00284842"/>
    <w:rsid w:val="002908B4"/>
    <w:rsid w:val="00295460"/>
    <w:rsid w:val="002A0B52"/>
    <w:rsid w:val="002A0E32"/>
    <w:rsid w:val="002A7CFA"/>
    <w:rsid w:val="002B043E"/>
    <w:rsid w:val="002B5BEE"/>
    <w:rsid w:val="002B716E"/>
    <w:rsid w:val="002C16AB"/>
    <w:rsid w:val="002D47B2"/>
    <w:rsid w:val="002D6ADE"/>
    <w:rsid w:val="002D6F01"/>
    <w:rsid w:val="002E42D5"/>
    <w:rsid w:val="002E445D"/>
    <w:rsid w:val="002F3601"/>
    <w:rsid w:val="002F6090"/>
    <w:rsid w:val="002F7EAA"/>
    <w:rsid w:val="00301C65"/>
    <w:rsid w:val="0030618A"/>
    <w:rsid w:val="00306669"/>
    <w:rsid w:val="00310ACD"/>
    <w:rsid w:val="00313E65"/>
    <w:rsid w:val="00326108"/>
    <w:rsid w:val="00326366"/>
    <w:rsid w:val="003313EB"/>
    <w:rsid w:val="00343E1C"/>
    <w:rsid w:val="00347EB0"/>
    <w:rsid w:val="00357EFB"/>
    <w:rsid w:val="00360855"/>
    <w:rsid w:val="0036181D"/>
    <w:rsid w:val="00363127"/>
    <w:rsid w:val="003734D2"/>
    <w:rsid w:val="003775E1"/>
    <w:rsid w:val="00377726"/>
    <w:rsid w:val="003839F9"/>
    <w:rsid w:val="00392407"/>
    <w:rsid w:val="003A18B2"/>
    <w:rsid w:val="003A7C23"/>
    <w:rsid w:val="003B0E2F"/>
    <w:rsid w:val="003B16C6"/>
    <w:rsid w:val="003B3DB1"/>
    <w:rsid w:val="003C4030"/>
    <w:rsid w:val="003C4A2E"/>
    <w:rsid w:val="003C7D51"/>
    <w:rsid w:val="003D119C"/>
    <w:rsid w:val="003D4133"/>
    <w:rsid w:val="003D5209"/>
    <w:rsid w:val="003D5646"/>
    <w:rsid w:val="003D5C4B"/>
    <w:rsid w:val="003E1CBB"/>
    <w:rsid w:val="003E659E"/>
    <w:rsid w:val="003E6E75"/>
    <w:rsid w:val="003F4600"/>
    <w:rsid w:val="003F6337"/>
    <w:rsid w:val="003F7381"/>
    <w:rsid w:val="003F76AB"/>
    <w:rsid w:val="003F7C8D"/>
    <w:rsid w:val="003F7C8F"/>
    <w:rsid w:val="004102B9"/>
    <w:rsid w:val="00410F1A"/>
    <w:rsid w:val="00412435"/>
    <w:rsid w:val="0041779F"/>
    <w:rsid w:val="0042002A"/>
    <w:rsid w:val="00420463"/>
    <w:rsid w:val="00420D16"/>
    <w:rsid w:val="00434433"/>
    <w:rsid w:val="004351D4"/>
    <w:rsid w:val="00435786"/>
    <w:rsid w:val="00436B7C"/>
    <w:rsid w:val="004412BE"/>
    <w:rsid w:val="00442CA5"/>
    <w:rsid w:val="00443532"/>
    <w:rsid w:val="00452BF8"/>
    <w:rsid w:val="00453352"/>
    <w:rsid w:val="00453563"/>
    <w:rsid w:val="0045559C"/>
    <w:rsid w:val="0046175A"/>
    <w:rsid w:val="0046289F"/>
    <w:rsid w:val="00464402"/>
    <w:rsid w:val="00466103"/>
    <w:rsid w:val="00471844"/>
    <w:rsid w:val="00474B5F"/>
    <w:rsid w:val="00474D58"/>
    <w:rsid w:val="00475CC7"/>
    <w:rsid w:val="004817CF"/>
    <w:rsid w:val="0048285D"/>
    <w:rsid w:val="004834B1"/>
    <w:rsid w:val="00483963"/>
    <w:rsid w:val="00484737"/>
    <w:rsid w:val="004861F5"/>
    <w:rsid w:val="00487B30"/>
    <w:rsid w:val="00491197"/>
    <w:rsid w:val="00496434"/>
    <w:rsid w:val="004A048A"/>
    <w:rsid w:val="004A0829"/>
    <w:rsid w:val="004A1737"/>
    <w:rsid w:val="004A1C18"/>
    <w:rsid w:val="004A3F9D"/>
    <w:rsid w:val="004A4A53"/>
    <w:rsid w:val="004A6AF2"/>
    <w:rsid w:val="004B1929"/>
    <w:rsid w:val="004B64E5"/>
    <w:rsid w:val="004B7D95"/>
    <w:rsid w:val="004C23F3"/>
    <w:rsid w:val="004D0F08"/>
    <w:rsid w:val="004D4237"/>
    <w:rsid w:val="004D6CF4"/>
    <w:rsid w:val="004E1661"/>
    <w:rsid w:val="004E369B"/>
    <w:rsid w:val="004E6E31"/>
    <w:rsid w:val="004F0DA7"/>
    <w:rsid w:val="004F3146"/>
    <w:rsid w:val="004F3AEF"/>
    <w:rsid w:val="004F7B03"/>
    <w:rsid w:val="005003AF"/>
    <w:rsid w:val="005013C6"/>
    <w:rsid w:val="005056AA"/>
    <w:rsid w:val="00506795"/>
    <w:rsid w:val="00512A02"/>
    <w:rsid w:val="00514056"/>
    <w:rsid w:val="0051407B"/>
    <w:rsid w:val="00522199"/>
    <w:rsid w:val="00525E5B"/>
    <w:rsid w:val="00527699"/>
    <w:rsid w:val="005348FA"/>
    <w:rsid w:val="00536B34"/>
    <w:rsid w:val="00536D2E"/>
    <w:rsid w:val="0054585E"/>
    <w:rsid w:val="0054592A"/>
    <w:rsid w:val="00545F57"/>
    <w:rsid w:val="00547DA8"/>
    <w:rsid w:val="005558F2"/>
    <w:rsid w:val="00566581"/>
    <w:rsid w:val="00566652"/>
    <w:rsid w:val="00567CF6"/>
    <w:rsid w:val="00571175"/>
    <w:rsid w:val="0057173B"/>
    <w:rsid w:val="00580C83"/>
    <w:rsid w:val="00586778"/>
    <w:rsid w:val="00586B54"/>
    <w:rsid w:val="0059601D"/>
    <w:rsid w:val="005A0BFC"/>
    <w:rsid w:val="005A2528"/>
    <w:rsid w:val="005A6839"/>
    <w:rsid w:val="005A68F1"/>
    <w:rsid w:val="005B7B3E"/>
    <w:rsid w:val="005C438F"/>
    <w:rsid w:val="005D2B7F"/>
    <w:rsid w:val="005D2D24"/>
    <w:rsid w:val="005E1352"/>
    <w:rsid w:val="005E2E8F"/>
    <w:rsid w:val="005E4401"/>
    <w:rsid w:val="005E6DAA"/>
    <w:rsid w:val="005E7635"/>
    <w:rsid w:val="005F103D"/>
    <w:rsid w:val="005F46AC"/>
    <w:rsid w:val="005F59BE"/>
    <w:rsid w:val="00603945"/>
    <w:rsid w:val="00604195"/>
    <w:rsid w:val="006042D1"/>
    <w:rsid w:val="006049FF"/>
    <w:rsid w:val="006113DC"/>
    <w:rsid w:val="006117AE"/>
    <w:rsid w:val="00621643"/>
    <w:rsid w:val="006225A0"/>
    <w:rsid w:val="00624DE0"/>
    <w:rsid w:val="006268C0"/>
    <w:rsid w:val="00630812"/>
    <w:rsid w:val="00637FE1"/>
    <w:rsid w:val="00640F5D"/>
    <w:rsid w:val="0064115F"/>
    <w:rsid w:val="00643C82"/>
    <w:rsid w:val="0064740C"/>
    <w:rsid w:val="00650261"/>
    <w:rsid w:val="00650520"/>
    <w:rsid w:val="00650F31"/>
    <w:rsid w:val="00651112"/>
    <w:rsid w:val="00661F2B"/>
    <w:rsid w:val="00662328"/>
    <w:rsid w:val="00667397"/>
    <w:rsid w:val="00674E3F"/>
    <w:rsid w:val="00680AAE"/>
    <w:rsid w:val="00681303"/>
    <w:rsid w:val="006847E4"/>
    <w:rsid w:val="00686840"/>
    <w:rsid w:val="00686B4A"/>
    <w:rsid w:val="006875E8"/>
    <w:rsid w:val="00694A77"/>
    <w:rsid w:val="00694F67"/>
    <w:rsid w:val="006A22EA"/>
    <w:rsid w:val="006A6957"/>
    <w:rsid w:val="006A749E"/>
    <w:rsid w:val="006B09F7"/>
    <w:rsid w:val="006B0DC2"/>
    <w:rsid w:val="006B0F88"/>
    <w:rsid w:val="006B1CC3"/>
    <w:rsid w:val="006B29B7"/>
    <w:rsid w:val="006B48CC"/>
    <w:rsid w:val="006B7EA4"/>
    <w:rsid w:val="006C127C"/>
    <w:rsid w:val="006C287A"/>
    <w:rsid w:val="006C5CE2"/>
    <w:rsid w:val="006C60A4"/>
    <w:rsid w:val="006D3B3D"/>
    <w:rsid w:val="006D5E81"/>
    <w:rsid w:val="006D6E7F"/>
    <w:rsid w:val="006E2F34"/>
    <w:rsid w:val="006E594F"/>
    <w:rsid w:val="006F0750"/>
    <w:rsid w:val="006F7799"/>
    <w:rsid w:val="007005A6"/>
    <w:rsid w:val="00704105"/>
    <w:rsid w:val="0071029D"/>
    <w:rsid w:val="00712B39"/>
    <w:rsid w:val="0072657E"/>
    <w:rsid w:val="00727782"/>
    <w:rsid w:val="007365A2"/>
    <w:rsid w:val="007366BA"/>
    <w:rsid w:val="00737E00"/>
    <w:rsid w:val="007410AB"/>
    <w:rsid w:val="00742F2F"/>
    <w:rsid w:val="00744E49"/>
    <w:rsid w:val="007569F8"/>
    <w:rsid w:val="00756B67"/>
    <w:rsid w:val="0076148A"/>
    <w:rsid w:val="00762909"/>
    <w:rsid w:val="00765B9A"/>
    <w:rsid w:val="00770C0C"/>
    <w:rsid w:val="00775997"/>
    <w:rsid w:val="0077626B"/>
    <w:rsid w:val="007766B7"/>
    <w:rsid w:val="00777AF1"/>
    <w:rsid w:val="00780BEB"/>
    <w:rsid w:val="007854C3"/>
    <w:rsid w:val="00787F74"/>
    <w:rsid w:val="00791E00"/>
    <w:rsid w:val="007968BE"/>
    <w:rsid w:val="007A6C63"/>
    <w:rsid w:val="007B2433"/>
    <w:rsid w:val="007B2C8F"/>
    <w:rsid w:val="007B4655"/>
    <w:rsid w:val="007B5B39"/>
    <w:rsid w:val="007C4250"/>
    <w:rsid w:val="007C5815"/>
    <w:rsid w:val="007D13FC"/>
    <w:rsid w:val="007D28D3"/>
    <w:rsid w:val="007E09C5"/>
    <w:rsid w:val="007E2076"/>
    <w:rsid w:val="007F0754"/>
    <w:rsid w:val="007F0FAD"/>
    <w:rsid w:val="007F13E9"/>
    <w:rsid w:val="007F1487"/>
    <w:rsid w:val="007F1501"/>
    <w:rsid w:val="007F286C"/>
    <w:rsid w:val="007F36EE"/>
    <w:rsid w:val="007F61EA"/>
    <w:rsid w:val="00801073"/>
    <w:rsid w:val="00802028"/>
    <w:rsid w:val="0080295C"/>
    <w:rsid w:val="00805339"/>
    <w:rsid w:val="00805A7D"/>
    <w:rsid w:val="00812A4D"/>
    <w:rsid w:val="00815CF6"/>
    <w:rsid w:val="00816E48"/>
    <w:rsid w:val="00832360"/>
    <w:rsid w:val="00842C23"/>
    <w:rsid w:val="00844008"/>
    <w:rsid w:val="008510D1"/>
    <w:rsid w:val="00851224"/>
    <w:rsid w:val="00852C8A"/>
    <w:rsid w:val="0085316C"/>
    <w:rsid w:val="008573F7"/>
    <w:rsid w:val="008609FE"/>
    <w:rsid w:val="00863396"/>
    <w:rsid w:val="00863DE2"/>
    <w:rsid w:val="00865D3B"/>
    <w:rsid w:val="00870485"/>
    <w:rsid w:val="00875257"/>
    <w:rsid w:val="008758A7"/>
    <w:rsid w:val="00882F78"/>
    <w:rsid w:val="00883FCD"/>
    <w:rsid w:val="00894223"/>
    <w:rsid w:val="00894AFC"/>
    <w:rsid w:val="0089638C"/>
    <w:rsid w:val="00896866"/>
    <w:rsid w:val="00897C5A"/>
    <w:rsid w:val="008A13BC"/>
    <w:rsid w:val="008A24D3"/>
    <w:rsid w:val="008A2F7C"/>
    <w:rsid w:val="008A58E0"/>
    <w:rsid w:val="008B13B9"/>
    <w:rsid w:val="008B1978"/>
    <w:rsid w:val="008B295D"/>
    <w:rsid w:val="008B2CE8"/>
    <w:rsid w:val="008B2FE4"/>
    <w:rsid w:val="008B447D"/>
    <w:rsid w:val="008B515C"/>
    <w:rsid w:val="008C1DF1"/>
    <w:rsid w:val="008C606A"/>
    <w:rsid w:val="008D1923"/>
    <w:rsid w:val="008D1E39"/>
    <w:rsid w:val="008D355C"/>
    <w:rsid w:val="008D426A"/>
    <w:rsid w:val="008D5748"/>
    <w:rsid w:val="008D7AF7"/>
    <w:rsid w:val="008D7F5B"/>
    <w:rsid w:val="008E023C"/>
    <w:rsid w:val="008E0EE1"/>
    <w:rsid w:val="008E3640"/>
    <w:rsid w:val="008F405A"/>
    <w:rsid w:val="00902AFC"/>
    <w:rsid w:val="00906470"/>
    <w:rsid w:val="00906EE9"/>
    <w:rsid w:val="00913CAD"/>
    <w:rsid w:val="00915E41"/>
    <w:rsid w:val="009166BA"/>
    <w:rsid w:val="00923049"/>
    <w:rsid w:val="009300B3"/>
    <w:rsid w:val="00931437"/>
    <w:rsid w:val="00934804"/>
    <w:rsid w:val="00934B8C"/>
    <w:rsid w:val="00936485"/>
    <w:rsid w:val="00942681"/>
    <w:rsid w:val="009432C2"/>
    <w:rsid w:val="00944991"/>
    <w:rsid w:val="009473BF"/>
    <w:rsid w:val="00947E42"/>
    <w:rsid w:val="00950469"/>
    <w:rsid w:val="0095136E"/>
    <w:rsid w:val="00957D6C"/>
    <w:rsid w:val="00964D83"/>
    <w:rsid w:val="009729AE"/>
    <w:rsid w:val="00973928"/>
    <w:rsid w:val="009760F4"/>
    <w:rsid w:val="009817FA"/>
    <w:rsid w:val="00984A8F"/>
    <w:rsid w:val="0099083B"/>
    <w:rsid w:val="009911BF"/>
    <w:rsid w:val="00991A8E"/>
    <w:rsid w:val="00995490"/>
    <w:rsid w:val="0099688E"/>
    <w:rsid w:val="00996B8A"/>
    <w:rsid w:val="0099750B"/>
    <w:rsid w:val="00997A4C"/>
    <w:rsid w:val="009A5E7C"/>
    <w:rsid w:val="009C48A5"/>
    <w:rsid w:val="009C48FD"/>
    <w:rsid w:val="009D5637"/>
    <w:rsid w:val="009E509F"/>
    <w:rsid w:val="009E5454"/>
    <w:rsid w:val="009F05E6"/>
    <w:rsid w:val="009F1E90"/>
    <w:rsid w:val="009F453B"/>
    <w:rsid w:val="009F526D"/>
    <w:rsid w:val="009F7E0C"/>
    <w:rsid w:val="00A019FC"/>
    <w:rsid w:val="00A0339B"/>
    <w:rsid w:val="00A07382"/>
    <w:rsid w:val="00A2009E"/>
    <w:rsid w:val="00A215F3"/>
    <w:rsid w:val="00A2458B"/>
    <w:rsid w:val="00A31654"/>
    <w:rsid w:val="00A37A06"/>
    <w:rsid w:val="00A4038D"/>
    <w:rsid w:val="00A43170"/>
    <w:rsid w:val="00A4618C"/>
    <w:rsid w:val="00A46537"/>
    <w:rsid w:val="00A57411"/>
    <w:rsid w:val="00A62EB6"/>
    <w:rsid w:val="00A64954"/>
    <w:rsid w:val="00A662AC"/>
    <w:rsid w:val="00A66E9A"/>
    <w:rsid w:val="00A70B14"/>
    <w:rsid w:val="00A718CA"/>
    <w:rsid w:val="00A801B3"/>
    <w:rsid w:val="00AA0636"/>
    <w:rsid w:val="00AA701F"/>
    <w:rsid w:val="00AB42AA"/>
    <w:rsid w:val="00AB49FC"/>
    <w:rsid w:val="00AB5B27"/>
    <w:rsid w:val="00AB6EA1"/>
    <w:rsid w:val="00AB74A3"/>
    <w:rsid w:val="00AC2FA8"/>
    <w:rsid w:val="00AC4AC6"/>
    <w:rsid w:val="00AC5100"/>
    <w:rsid w:val="00AC6CF8"/>
    <w:rsid w:val="00AD01D0"/>
    <w:rsid w:val="00AD053B"/>
    <w:rsid w:val="00AD0B9C"/>
    <w:rsid w:val="00AD4580"/>
    <w:rsid w:val="00AE0C4E"/>
    <w:rsid w:val="00AE23BF"/>
    <w:rsid w:val="00AE267C"/>
    <w:rsid w:val="00AE2AB7"/>
    <w:rsid w:val="00AE3E21"/>
    <w:rsid w:val="00AF006C"/>
    <w:rsid w:val="00AF18C4"/>
    <w:rsid w:val="00AF1C18"/>
    <w:rsid w:val="00AF3B98"/>
    <w:rsid w:val="00AF6241"/>
    <w:rsid w:val="00B01DC7"/>
    <w:rsid w:val="00B06BF8"/>
    <w:rsid w:val="00B14245"/>
    <w:rsid w:val="00B177A3"/>
    <w:rsid w:val="00B17E67"/>
    <w:rsid w:val="00B219C4"/>
    <w:rsid w:val="00B257B2"/>
    <w:rsid w:val="00B25F72"/>
    <w:rsid w:val="00B35DB2"/>
    <w:rsid w:val="00B376CB"/>
    <w:rsid w:val="00B546C7"/>
    <w:rsid w:val="00B56CA0"/>
    <w:rsid w:val="00B70A9E"/>
    <w:rsid w:val="00B7296E"/>
    <w:rsid w:val="00B7329D"/>
    <w:rsid w:val="00B76C11"/>
    <w:rsid w:val="00B7738D"/>
    <w:rsid w:val="00B773EC"/>
    <w:rsid w:val="00B807BA"/>
    <w:rsid w:val="00B814CD"/>
    <w:rsid w:val="00B854EF"/>
    <w:rsid w:val="00B8571E"/>
    <w:rsid w:val="00B91A19"/>
    <w:rsid w:val="00B97921"/>
    <w:rsid w:val="00B97CEB"/>
    <w:rsid w:val="00BA3D74"/>
    <w:rsid w:val="00BA7301"/>
    <w:rsid w:val="00BB197C"/>
    <w:rsid w:val="00BB445D"/>
    <w:rsid w:val="00BB456F"/>
    <w:rsid w:val="00BB4EAC"/>
    <w:rsid w:val="00BB5C78"/>
    <w:rsid w:val="00BB61C7"/>
    <w:rsid w:val="00BC6B20"/>
    <w:rsid w:val="00BC6BC5"/>
    <w:rsid w:val="00BC7889"/>
    <w:rsid w:val="00BD1D8D"/>
    <w:rsid w:val="00BD29F9"/>
    <w:rsid w:val="00BD36B0"/>
    <w:rsid w:val="00BD3C6A"/>
    <w:rsid w:val="00BD54BC"/>
    <w:rsid w:val="00BD5BF7"/>
    <w:rsid w:val="00BD62FF"/>
    <w:rsid w:val="00BE05C1"/>
    <w:rsid w:val="00BE1695"/>
    <w:rsid w:val="00BE4AE3"/>
    <w:rsid w:val="00BE534E"/>
    <w:rsid w:val="00BF1542"/>
    <w:rsid w:val="00BF45C9"/>
    <w:rsid w:val="00BF47EE"/>
    <w:rsid w:val="00BF77E2"/>
    <w:rsid w:val="00BF787C"/>
    <w:rsid w:val="00C005B5"/>
    <w:rsid w:val="00C019A6"/>
    <w:rsid w:val="00C04327"/>
    <w:rsid w:val="00C06672"/>
    <w:rsid w:val="00C073FD"/>
    <w:rsid w:val="00C07A22"/>
    <w:rsid w:val="00C103E0"/>
    <w:rsid w:val="00C12213"/>
    <w:rsid w:val="00C13E65"/>
    <w:rsid w:val="00C15BB2"/>
    <w:rsid w:val="00C1658B"/>
    <w:rsid w:val="00C20B3F"/>
    <w:rsid w:val="00C2154B"/>
    <w:rsid w:val="00C2304E"/>
    <w:rsid w:val="00C25AB9"/>
    <w:rsid w:val="00C268F4"/>
    <w:rsid w:val="00C330D4"/>
    <w:rsid w:val="00C37046"/>
    <w:rsid w:val="00C37147"/>
    <w:rsid w:val="00C37F54"/>
    <w:rsid w:val="00C47545"/>
    <w:rsid w:val="00C47E16"/>
    <w:rsid w:val="00C47ED3"/>
    <w:rsid w:val="00C50770"/>
    <w:rsid w:val="00C5377F"/>
    <w:rsid w:val="00C53AD5"/>
    <w:rsid w:val="00C600E9"/>
    <w:rsid w:val="00C61B4A"/>
    <w:rsid w:val="00C6532D"/>
    <w:rsid w:val="00C67D7B"/>
    <w:rsid w:val="00C70A4A"/>
    <w:rsid w:val="00C873D6"/>
    <w:rsid w:val="00C93051"/>
    <w:rsid w:val="00C95FF0"/>
    <w:rsid w:val="00CA130A"/>
    <w:rsid w:val="00CA195A"/>
    <w:rsid w:val="00CA3707"/>
    <w:rsid w:val="00CA50D7"/>
    <w:rsid w:val="00CB2876"/>
    <w:rsid w:val="00CC061B"/>
    <w:rsid w:val="00CC0DA1"/>
    <w:rsid w:val="00CC224D"/>
    <w:rsid w:val="00CC3FFA"/>
    <w:rsid w:val="00CC77E2"/>
    <w:rsid w:val="00CD7BCE"/>
    <w:rsid w:val="00CE203F"/>
    <w:rsid w:val="00CE3703"/>
    <w:rsid w:val="00CE37CD"/>
    <w:rsid w:val="00CE47CA"/>
    <w:rsid w:val="00CE4A55"/>
    <w:rsid w:val="00CE5B60"/>
    <w:rsid w:val="00CF4456"/>
    <w:rsid w:val="00CF616F"/>
    <w:rsid w:val="00D02350"/>
    <w:rsid w:val="00D07E17"/>
    <w:rsid w:val="00D13A5C"/>
    <w:rsid w:val="00D24995"/>
    <w:rsid w:val="00D33D64"/>
    <w:rsid w:val="00D352D0"/>
    <w:rsid w:val="00D374D1"/>
    <w:rsid w:val="00D410D5"/>
    <w:rsid w:val="00D426F8"/>
    <w:rsid w:val="00D43D17"/>
    <w:rsid w:val="00D43E6B"/>
    <w:rsid w:val="00D451A7"/>
    <w:rsid w:val="00D46783"/>
    <w:rsid w:val="00D5039D"/>
    <w:rsid w:val="00D509E7"/>
    <w:rsid w:val="00D57015"/>
    <w:rsid w:val="00D60522"/>
    <w:rsid w:val="00D72C2C"/>
    <w:rsid w:val="00D745EA"/>
    <w:rsid w:val="00D7498A"/>
    <w:rsid w:val="00D7557B"/>
    <w:rsid w:val="00D80DC1"/>
    <w:rsid w:val="00D8147D"/>
    <w:rsid w:val="00D826A7"/>
    <w:rsid w:val="00D845C8"/>
    <w:rsid w:val="00D84F02"/>
    <w:rsid w:val="00D90104"/>
    <w:rsid w:val="00D938FF"/>
    <w:rsid w:val="00D93ADE"/>
    <w:rsid w:val="00DA4016"/>
    <w:rsid w:val="00DA4C48"/>
    <w:rsid w:val="00DB2CB2"/>
    <w:rsid w:val="00DB6036"/>
    <w:rsid w:val="00DC00F9"/>
    <w:rsid w:val="00DC5ADD"/>
    <w:rsid w:val="00DC65E3"/>
    <w:rsid w:val="00DD48E0"/>
    <w:rsid w:val="00DD578A"/>
    <w:rsid w:val="00DE1341"/>
    <w:rsid w:val="00DE134B"/>
    <w:rsid w:val="00DF4BE5"/>
    <w:rsid w:val="00E00656"/>
    <w:rsid w:val="00E03B54"/>
    <w:rsid w:val="00E075A1"/>
    <w:rsid w:val="00E11BFB"/>
    <w:rsid w:val="00E12687"/>
    <w:rsid w:val="00E12CF7"/>
    <w:rsid w:val="00E20D48"/>
    <w:rsid w:val="00E210DF"/>
    <w:rsid w:val="00E223BA"/>
    <w:rsid w:val="00E23678"/>
    <w:rsid w:val="00E27768"/>
    <w:rsid w:val="00E346E9"/>
    <w:rsid w:val="00E350A2"/>
    <w:rsid w:val="00E411D2"/>
    <w:rsid w:val="00E4379D"/>
    <w:rsid w:val="00E439AD"/>
    <w:rsid w:val="00E50823"/>
    <w:rsid w:val="00E51BB6"/>
    <w:rsid w:val="00E548E4"/>
    <w:rsid w:val="00E57674"/>
    <w:rsid w:val="00E624AF"/>
    <w:rsid w:val="00E712DA"/>
    <w:rsid w:val="00E72FD2"/>
    <w:rsid w:val="00E74398"/>
    <w:rsid w:val="00E753AE"/>
    <w:rsid w:val="00E83EB9"/>
    <w:rsid w:val="00E9241D"/>
    <w:rsid w:val="00E93916"/>
    <w:rsid w:val="00E9699E"/>
    <w:rsid w:val="00E9715F"/>
    <w:rsid w:val="00EA10BE"/>
    <w:rsid w:val="00EA3166"/>
    <w:rsid w:val="00EA6285"/>
    <w:rsid w:val="00EB130A"/>
    <w:rsid w:val="00EB1930"/>
    <w:rsid w:val="00EB2747"/>
    <w:rsid w:val="00EB2B2C"/>
    <w:rsid w:val="00EB3035"/>
    <w:rsid w:val="00EB6A91"/>
    <w:rsid w:val="00EE43D9"/>
    <w:rsid w:val="00EE5477"/>
    <w:rsid w:val="00EE7398"/>
    <w:rsid w:val="00EF13CD"/>
    <w:rsid w:val="00EF1F9C"/>
    <w:rsid w:val="00EF2C84"/>
    <w:rsid w:val="00EF339F"/>
    <w:rsid w:val="00EF50CB"/>
    <w:rsid w:val="00F00158"/>
    <w:rsid w:val="00F003B5"/>
    <w:rsid w:val="00F038B5"/>
    <w:rsid w:val="00F070BC"/>
    <w:rsid w:val="00F10FA7"/>
    <w:rsid w:val="00F1141A"/>
    <w:rsid w:val="00F13205"/>
    <w:rsid w:val="00F15063"/>
    <w:rsid w:val="00F15B02"/>
    <w:rsid w:val="00F17790"/>
    <w:rsid w:val="00F20B60"/>
    <w:rsid w:val="00F23486"/>
    <w:rsid w:val="00F23729"/>
    <w:rsid w:val="00F267FC"/>
    <w:rsid w:val="00F30A55"/>
    <w:rsid w:val="00F37D8C"/>
    <w:rsid w:val="00F4439A"/>
    <w:rsid w:val="00F50EA6"/>
    <w:rsid w:val="00F5171B"/>
    <w:rsid w:val="00F60908"/>
    <w:rsid w:val="00F64453"/>
    <w:rsid w:val="00F66995"/>
    <w:rsid w:val="00F703AB"/>
    <w:rsid w:val="00F75F7C"/>
    <w:rsid w:val="00F80739"/>
    <w:rsid w:val="00F807E5"/>
    <w:rsid w:val="00F8229D"/>
    <w:rsid w:val="00F828BB"/>
    <w:rsid w:val="00F8380D"/>
    <w:rsid w:val="00F84790"/>
    <w:rsid w:val="00F87DB9"/>
    <w:rsid w:val="00F91DCD"/>
    <w:rsid w:val="00FA2485"/>
    <w:rsid w:val="00FA2D9C"/>
    <w:rsid w:val="00FA326F"/>
    <w:rsid w:val="00FA5E79"/>
    <w:rsid w:val="00FA727D"/>
    <w:rsid w:val="00FB1342"/>
    <w:rsid w:val="00FB378E"/>
    <w:rsid w:val="00FC1E21"/>
    <w:rsid w:val="00FC2AB7"/>
    <w:rsid w:val="00FC6C16"/>
    <w:rsid w:val="00FD375B"/>
    <w:rsid w:val="00FD79EE"/>
    <w:rsid w:val="00FE0FE7"/>
    <w:rsid w:val="00FE69BF"/>
    <w:rsid w:val="00FE79B8"/>
    <w:rsid w:val="00FE79D3"/>
    <w:rsid w:val="00FF05E3"/>
    <w:rsid w:val="00FF1C6D"/>
    <w:rsid w:val="00FF1D57"/>
    <w:rsid w:val="00FF27DB"/>
    <w:rsid w:val="00FF4F24"/>
    <w:rsid w:val="00FF6D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75B94F"/>
  <w15:docId w15:val="{6782CF44-DE13-425A-BAD4-5AA3E40AC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1437"/>
    <w:pPr>
      <w:spacing w:before="120" w:after="0" w:line="240" w:lineRule="auto"/>
      <w:jc w:val="both"/>
    </w:pPr>
    <w:rPr>
      <w:rFonts w:ascii="Arial Narrow" w:hAnsi="Arial Narrow" w:cs="Times New Roman"/>
      <w:szCs w:val="24"/>
      <w:lang w:eastAsia="el-GR"/>
    </w:rPr>
  </w:style>
  <w:style w:type="paragraph" w:styleId="1">
    <w:name w:val="heading 1"/>
    <w:basedOn w:val="a0"/>
    <w:next w:val="a0"/>
    <w:link w:val="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0"/>
    <w:next w:val="a0"/>
    <w:link w:val="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0"/>
    <w:next w:val="a0"/>
    <w:link w:val="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93143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0"/>
    <w:next w:val="a0"/>
    <w:link w:val="6Char"/>
    <w:qFormat/>
    <w:rsid w:val="00931437"/>
    <w:pPr>
      <w:keepNext/>
      <w:keepLines/>
      <w:numPr>
        <w:ilvl w:val="5"/>
        <w:numId w:val="1"/>
      </w:numPr>
      <w:spacing w:before="200"/>
      <w:outlineLvl w:val="5"/>
    </w:pPr>
    <w:rPr>
      <w:rFonts w:ascii="Cambria" w:hAnsi="Cambria"/>
      <w:i/>
      <w:iCs/>
      <w:color w:val="243F60"/>
    </w:rPr>
  </w:style>
  <w:style w:type="paragraph" w:styleId="7">
    <w:name w:val="heading 7"/>
    <w:basedOn w:val="a0"/>
    <w:next w:val="a0"/>
    <w:link w:val="7Char"/>
    <w:qFormat/>
    <w:rsid w:val="00931437"/>
    <w:pPr>
      <w:keepNext/>
      <w:keepLines/>
      <w:numPr>
        <w:ilvl w:val="6"/>
        <w:numId w:val="1"/>
      </w:numPr>
      <w:spacing w:before="200"/>
      <w:outlineLvl w:val="6"/>
    </w:pPr>
    <w:rPr>
      <w:rFonts w:ascii="Cambria" w:hAnsi="Cambria"/>
      <w:i/>
      <w:iCs/>
      <w:color w:val="404040"/>
    </w:rPr>
  </w:style>
  <w:style w:type="paragraph" w:styleId="8">
    <w:name w:val="heading 8"/>
    <w:basedOn w:val="a0"/>
    <w:next w:val="a0"/>
    <w:link w:val="8Char"/>
    <w:qFormat/>
    <w:rsid w:val="00931437"/>
    <w:pPr>
      <w:keepNext/>
      <w:keepLines/>
      <w:numPr>
        <w:ilvl w:val="7"/>
        <w:numId w:val="1"/>
      </w:numPr>
      <w:spacing w:before="200"/>
      <w:outlineLvl w:val="7"/>
    </w:pPr>
    <w:rPr>
      <w:rFonts w:ascii="Cambria" w:hAnsi="Cambria"/>
      <w:color w:val="404040"/>
      <w:sz w:val="20"/>
      <w:szCs w:val="20"/>
    </w:rPr>
  </w:style>
  <w:style w:type="paragraph" w:styleId="9">
    <w:name w:val="heading 9"/>
    <w:basedOn w:val="a0"/>
    <w:next w:val="a0"/>
    <w:link w:val="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93143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1"/>
    <w:link w:val="20"/>
    <w:rsid w:val="00931437"/>
    <w:rPr>
      <w:rFonts w:ascii="Arial Narrow" w:hAnsi="Arial Narrow" w:cs="Times New Roman"/>
      <w:b/>
      <w:bCs/>
      <w:color w:val="990000"/>
      <w:sz w:val="28"/>
      <w:szCs w:val="26"/>
      <w:lang w:eastAsia="el-GR"/>
    </w:rPr>
  </w:style>
  <w:style w:type="character" w:customStyle="1" w:styleId="3Char">
    <w:name w:val="Επικεφαλίδα 3 Char"/>
    <w:basedOn w:val="a1"/>
    <w:link w:val="3"/>
    <w:rsid w:val="00931437"/>
    <w:rPr>
      <w:rFonts w:ascii="Arial Narrow" w:hAnsi="Arial Narrow" w:cs="Times New Roman"/>
      <w:b/>
      <w:bCs/>
      <w:color w:val="990000"/>
      <w:sz w:val="28"/>
      <w:szCs w:val="28"/>
      <w:lang w:eastAsia="el-GR"/>
    </w:rPr>
  </w:style>
  <w:style w:type="character" w:customStyle="1" w:styleId="4Char">
    <w:name w:val="Επικεφαλίδα 4 Char"/>
    <w:basedOn w:val="a1"/>
    <w:link w:val="4"/>
    <w:rsid w:val="0093143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1"/>
    <w:link w:val="5"/>
    <w:rsid w:val="0093143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1"/>
    <w:link w:val="6"/>
    <w:rsid w:val="00931437"/>
    <w:rPr>
      <w:rFonts w:ascii="Cambria" w:hAnsi="Cambria" w:cs="Times New Roman"/>
      <w:i/>
      <w:iCs/>
      <w:color w:val="243F60"/>
      <w:szCs w:val="24"/>
      <w:lang w:eastAsia="el-GR"/>
    </w:rPr>
  </w:style>
  <w:style w:type="character" w:customStyle="1" w:styleId="7Char">
    <w:name w:val="Επικεφαλίδα 7 Char"/>
    <w:basedOn w:val="a1"/>
    <w:link w:val="7"/>
    <w:rsid w:val="00931437"/>
    <w:rPr>
      <w:rFonts w:ascii="Cambria" w:hAnsi="Cambria" w:cs="Times New Roman"/>
      <w:i/>
      <w:iCs/>
      <w:color w:val="404040"/>
      <w:szCs w:val="24"/>
      <w:lang w:eastAsia="el-GR"/>
    </w:rPr>
  </w:style>
  <w:style w:type="character" w:customStyle="1" w:styleId="8Char">
    <w:name w:val="Επικεφαλίδα 8 Char"/>
    <w:basedOn w:val="a1"/>
    <w:link w:val="8"/>
    <w:rsid w:val="00931437"/>
    <w:rPr>
      <w:rFonts w:ascii="Cambria" w:hAnsi="Cambria" w:cs="Times New Roman"/>
      <w:color w:val="404040"/>
      <w:sz w:val="20"/>
      <w:szCs w:val="20"/>
      <w:lang w:eastAsia="el-GR"/>
    </w:rPr>
  </w:style>
  <w:style w:type="character" w:customStyle="1" w:styleId="9Char">
    <w:name w:val="Επικεφαλίδα 9 Char"/>
    <w:basedOn w:val="a1"/>
    <w:link w:val="9"/>
    <w:rsid w:val="00931437"/>
    <w:rPr>
      <w:rFonts w:ascii="Cambria" w:hAnsi="Cambria" w:cs="Times New Roman"/>
      <w:i/>
      <w:iCs/>
      <w:color w:val="404040"/>
      <w:sz w:val="20"/>
      <w:szCs w:val="20"/>
      <w:lang w:eastAsia="el-GR"/>
    </w:rPr>
  </w:style>
  <w:style w:type="paragraph" w:styleId="a4">
    <w:name w:val="List Paragraph"/>
    <w:basedOn w:val="a0"/>
    <w:uiPriority w:val="34"/>
    <w:qFormat/>
    <w:rsid w:val="00931437"/>
    <w:pPr>
      <w:ind w:left="720"/>
      <w:contextualSpacing/>
    </w:pPr>
  </w:style>
  <w:style w:type="paragraph" w:styleId="a5">
    <w:name w:val="footnote text"/>
    <w:basedOn w:val="a0"/>
    <w:link w:val="Char"/>
    <w:uiPriority w:val="99"/>
    <w:rsid w:val="00931437"/>
    <w:pPr>
      <w:spacing w:before="0"/>
    </w:pPr>
    <w:rPr>
      <w:sz w:val="20"/>
      <w:szCs w:val="20"/>
    </w:rPr>
  </w:style>
  <w:style w:type="character" w:customStyle="1" w:styleId="Char">
    <w:name w:val="Κείμενο υποσημείωσης Char"/>
    <w:basedOn w:val="a1"/>
    <w:link w:val="a5"/>
    <w:uiPriority w:val="99"/>
    <w:rsid w:val="00931437"/>
    <w:rPr>
      <w:rFonts w:ascii="Arial Narrow" w:hAnsi="Arial Narrow" w:cs="Times New Roman"/>
      <w:sz w:val="20"/>
      <w:szCs w:val="20"/>
      <w:lang w:eastAsia="el-GR"/>
    </w:rPr>
  </w:style>
  <w:style w:type="paragraph" w:styleId="a">
    <w:name w:val="List Bullet"/>
    <w:basedOn w:val="2"/>
    <w:link w:val="Char0"/>
    <w:rsid w:val="00931437"/>
    <w:pPr>
      <w:numPr>
        <w:numId w:val="5"/>
      </w:numPr>
      <w:tabs>
        <w:tab w:val="left" w:pos="426"/>
      </w:tabs>
      <w:ind w:left="426" w:hanging="284"/>
      <w:contextualSpacing w:val="0"/>
    </w:pPr>
  </w:style>
  <w:style w:type="character" w:customStyle="1" w:styleId="Char0">
    <w:name w:val="Λίστα με κουκκίδες Char"/>
    <w:link w:val="a"/>
    <w:rsid w:val="00931437"/>
    <w:rPr>
      <w:rFonts w:ascii="Arial Narrow" w:hAnsi="Arial Narrow" w:cs="Times New Roman"/>
      <w:szCs w:val="24"/>
      <w:lang w:eastAsia="el-GR"/>
    </w:rPr>
  </w:style>
  <w:style w:type="character" w:styleId="a6">
    <w:name w:val="footnote reference"/>
    <w:basedOn w:val="a1"/>
    <w:uiPriority w:val="99"/>
    <w:semiHidden/>
    <w:unhideWhenUsed/>
    <w:rsid w:val="00931437"/>
    <w:rPr>
      <w:vertAlign w:val="superscript"/>
    </w:rPr>
  </w:style>
  <w:style w:type="paragraph" w:styleId="2">
    <w:name w:val="List Bullet 2"/>
    <w:basedOn w:val="a0"/>
    <w:uiPriority w:val="99"/>
    <w:semiHidden/>
    <w:unhideWhenUsed/>
    <w:rsid w:val="00931437"/>
    <w:pPr>
      <w:numPr>
        <w:numId w:val="2"/>
      </w:numPr>
      <w:contextualSpacing/>
    </w:pPr>
  </w:style>
  <w:style w:type="paragraph" w:styleId="a7">
    <w:name w:val="header"/>
    <w:basedOn w:val="a0"/>
    <w:link w:val="Char1"/>
    <w:uiPriority w:val="99"/>
    <w:unhideWhenUsed/>
    <w:rsid w:val="0095136E"/>
    <w:pPr>
      <w:tabs>
        <w:tab w:val="center" w:pos="4153"/>
        <w:tab w:val="right" w:pos="8306"/>
      </w:tabs>
      <w:spacing w:before="0"/>
    </w:pPr>
  </w:style>
  <w:style w:type="character" w:customStyle="1" w:styleId="Char1">
    <w:name w:val="Κεφαλίδα Char"/>
    <w:basedOn w:val="a1"/>
    <w:link w:val="a7"/>
    <w:uiPriority w:val="99"/>
    <w:rsid w:val="0095136E"/>
    <w:rPr>
      <w:rFonts w:ascii="Arial Narrow" w:hAnsi="Arial Narrow" w:cs="Times New Roman"/>
      <w:szCs w:val="24"/>
      <w:lang w:eastAsia="el-GR"/>
    </w:rPr>
  </w:style>
  <w:style w:type="paragraph" w:styleId="a8">
    <w:name w:val="footer"/>
    <w:basedOn w:val="a0"/>
    <w:link w:val="Char2"/>
    <w:unhideWhenUsed/>
    <w:rsid w:val="0095136E"/>
    <w:pPr>
      <w:tabs>
        <w:tab w:val="center" w:pos="4153"/>
        <w:tab w:val="right" w:pos="8306"/>
      </w:tabs>
      <w:spacing w:before="0"/>
    </w:pPr>
  </w:style>
  <w:style w:type="character" w:customStyle="1" w:styleId="Char2">
    <w:name w:val="Υποσέλιδο Char"/>
    <w:basedOn w:val="a1"/>
    <w:link w:val="a8"/>
    <w:rsid w:val="0095136E"/>
    <w:rPr>
      <w:rFonts w:ascii="Arial Narrow" w:hAnsi="Arial Narrow" w:cs="Times New Roman"/>
      <w:szCs w:val="24"/>
      <w:lang w:eastAsia="el-GR"/>
    </w:rPr>
  </w:style>
  <w:style w:type="paragraph" w:styleId="a9">
    <w:name w:val="Balloon Text"/>
    <w:basedOn w:val="a0"/>
    <w:link w:val="Char3"/>
    <w:uiPriority w:val="99"/>
    <w:semiHidden/>
    <w:unhideWhenUsed/>
    <w:rsid w:val="0095136E"/>
    <w:pPr>
      <w:spacing w:before="0"/>
    </w:pPr>
    <w:rPr>
      <w:rFonts w:ascii="Tahoma" w:hAnsi="Tahoma" w:cs="Tahoma"/>
      <w:sz w:val="16"/>
      <w:szCs w:val="16"/>
    </w:rPr>
  </w:style>
  <w:style w:type="character" w:customStyle="1" w:styleId="Char3">
    <w:name w:val="Κείμενο πλαισίου Char"/>
    <w:basedOn w:val="a1"/>
    <w:link w:val="a9"/>
    <w:uiPriority w:val="99"/>
    <w:semiHidden/>
    <w:rsid w:val="0095136E"/>
    <w:rPr>
      <w:rFonts w:ascii="Tahoma" w:hAnsi="Tahoma" w:cs="Tahoma"/>
      <w:sz w:val="16"/>
      <w:szCs w:val="16"/>
      <w:lang w:eastAsia="el-GR"/>
    </w:rPr>
  </w:style>
  <w:style w:type="character" w:styleId="aa">
    <w:name w:val="annotation reference"/>
    <w:basedOn w:val="a1"/>
    <w:uiPriority w:val="99"/>
    <w:semiHidden/>
    <w:unhideWhenUsed/>
    <w:rsid w:val="00A215F3"/>
    <w:rPr>
      <w:sz w:val="16"/>
      <w:szCs w:val="16"/>
    </w:rPr>
  </w:style>
  <w:style w:type="paragraph" w:styleId="ab">
    <w:name w:val="annotation text"/>
    <w:basedOn w:val="a0"/>
    <w:link w:val="Char4"/>
    <w:uiPriority w:val="99"/>
    <w:unhideWhenUsed/>
    <w:rsid w:val="00A215F3"/>
    <w:rPr>
      <w:sz w:val="20"/>
      <w:szCs w:val="20"/>
    </w:rPr>
  </w:style>
  <w:style w:type="character" w:customStyle="1" w:styleId="Char4">
    <w:name w:val="Κείμενο σχολίου Char"/>
    <w:basedOn w:val="a1"/>
    <w:link w:val="ab"/>
    <w:uiPriority w:val="99"/>
    <w:rsid w:val="00A215F3"/>
    <w:rPr>
      <w:rFonts w:ascii="Arial Narrow" w:hAnsi="Arial Narrow" w:cs="Times New Roman"/>
      <w:sz w:val="20"/>
      <w:szCs w:val="20"/>
      <w:lang w:eastAsia="el-GR"/>
    </w:rPr>
  </w:style>
  <w:style w:type="paragraph" w:styleId="ac">
    <w:name w:val="annotation subject"/>
    <w:basedOn w:val="ab"/>
    <w:next w:val="ab"/>
    <w:link w:val="Char5"/>
    <w:uiPriority w:val="99"/>
    <w:semiHidden/>
    <w:unhideWhenUsed/>
    <w:rsid w:val="00A215F3"/>
    <w:rPr>
      <w:b/>
      <w:bCs/>
    </w:rPr>
  </w:style>
  <w:style w:type="character" w:customStyle="1" w:styleId="Char5">
    <w:name w:val="Θέμα σχολίου Char"/>
    <w:basedOn w:val="Char4"/>
    <w:link w:val="ac"/>
    <w:uiPriority w:val="99"/>
    <w:semiHidden/>
    <w:rsid w:val="00A215F3"/>
    <w:rPr>
      <w:rFonts w:ascii="Arial Narrow" w:hAnsi="Arial Narrow" w:cs="Times New Roman"/>
      <w:b/>
      <w:bCs/>
      <w:sz w:val="20"/>
      <w:szCs w:val="20"/>
      <w:lang w:eastAsia="el-GR"/>
    </w:rPr>
  </w:style>
  <w:style w:type="table" w:styleId="ad">
    <w:name w:val="Table Grid"/>
    <w:basedOn w:val="a2"/>
    <w:rsid w:val="00DD578A"/>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Char"/>
    <w:uiPriority w:val="99"/>
    <w:semiHidden/>
    <w:unhideWhenUsed/>
    <w:rsid w:val="006A6957"/>
    <w:pPr>
      <w:spacing w:before="0"/>
    </w:pPr>
    <w:rPr>
      <w:rFonts w:ascii="Consolas" w:hAnsi="Consolas" w:cs="Consolas"/>
      <w:sz w:val="20"/>
      <w:szCs w:val="20"/>
    </w:rPr>
  </w:style>
  <w:style w:type="character" w:customStyle="1" w:styleId="-HTMLChar">
    <w:name w:val="Προ-διαμορφωμένο HTML Char"/>
    <w:basedOn w:val="a1"/>
    <w:link w:val="-HTML"/>
    <w:uiPriority w:val="99"/>
    <w:semiHidden/>
    <w:rsid w:val="006A6957"/>
    <w:rPr>
      <w:rFonts w:ascii="Consolas" w:hAnsi="Consolas" w:cs="Consolas"/>
      <w:sz w:val="20"/>
      <w:szCs w:val="20"/>
      <w:lang w:eastAsia="el-GR"/>
    </w:rPr>
  </w:style>
  <w:style w:type="paragraph" w:styleId="ae">
    <w:name w:val="Revision"/>
    <w:hidden/>
    <w:uiPriority w:val="99"/>
    <w:semiHidden/>
    <w:rsid w:val="0036181D"/>
    <w:pPr>
      <w:spacing w:after="0" w:line="240" w:lineRule="auto"/>
    </w:pPr>
    <w:rPr>
      <w:rFonts w:ascii="Arial Narrow"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52304">
      <w:bodyDiv w:val="1"/>
      <w:marLeft w:val="0"/>
      <w:marRight w:val="0"/>
      <w:marTop w:val="0"/>
      <w:marBottom w:val="0"/>
      <w:divBdr>
        <w:top w:val="none" w:sz="0" w:space="0" w:color="auto"/>
        <w:left w:val="none" w:sz="0" w:space="0" w:color="auto"/>
        <w:bottom w:val="none" w:sz="0" w:space="0" w:color="auto"/>
        <w:right w:val="none" w:sz="0" w:space="0" w:color="auto"/>
      </w:divBdr>
    </w:div>
    <w:div w:id="946620202">
      <w:bodyDiv w:val="1"/>
      <w:marLeft w:val="0"/>
      <w:marRight w:val="0"/>
      <w:marTop w:val="0"/>
      <w:marBottom w:val="0"/>
      <w:divBdr>
        <w:top w:val="none" w:sz="0" w:space="0" w:color="auto"/>
        <w:left w:val="single" w:sz="2" w:space="0" w:color="FFFFFF"/>
        <w:bottom w:val="none" w:sz="0" w:space="0" w:color="auto"/>
        <w:right w:val="none" w:sz="0" w:space="0" w:color="auto"/>
      </w:divBdr>
      <w:divsChild>
        <w:div w:id="34237983">
          <w:marLeft w:val="0"/>
          <w:marRight w:val="0"/>
          <w:marTop w:val="435"/>
          <w:marBottom w:val="0"/>
          <w:divBdr>
            <w:top w:val="none" w:sz="0" w:space="0" w:color="auto"/>
            <w:left w:val="none" w:sz="0" w:space="0" w:color="auto"/>
            <w:bottom w:val="none" w:sz="0" w:space="0" w:color="auto"/>
            <w:right w:val="none" w:sz="0" w:space="0" w:color="auto"/>
          </w:divBdr>
          <w:divsChild>
            <w:div w:id="1850171095">
              <w:marLeft w:val="150"/>
              <w:marRight w:val="0"/>
              <w:marTop w:val="0"/>
              <w:marBottom w:val="0"/>
              <w:divBdr>
                <w:top w:val="single" w:sz="6" w:space="2" w:color="FFFFFF"/>
                <w:left w:val="single" w:sz="6" w:space="2" w:color="FFFFFF"/>
                <w:bottom w:val="single" w:sz="6" w:space="2" w:color="FFFFFF"/>
                <w:right w:val="single" w:sz="6" w:space="2" w:color="FFFFFF"/>
              </w:divBdr>
            </w:div>
          </w:divsChild>
        </w:div>
      </w:divsChild>
    </w:div>
    <w:div w:id="165074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ECCFC-A8F3-4BEF-9F1F-20EF337A9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2245</Words>
  <Characters>12126</Characters>
  <Application>Microsoft Office Word</Application>
  <DocSecurity>0</DocSecurity>
  <Lines>101</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geop</dc:creator>
  <cp:lastModifiedBy>Ανεστοπούλου Μαρία</cp:lastModifiedBy>
  <cp:revision>4</cp:revision>
  <cp:lastPrinted>2023-01-31T09:24:00Z</cp:lastPrinted>
  <dcterms:created xsi:type="dcterms:W3CDTF">2023-06-22T10:32:00Z</dcterms:created>
  <dcterms:modified xsi:type="dcterms:W3CDTF">2023-06-22T10:33:00Z</dcterms:modified>
</cp:coreProperties>
</file>