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31" w:rsidRPr="005006F7" w:rsidRDefault="00B96D31" w:rsidP="00B96D31">
      <w:pPr>
        <w:pBdr>
          <w:bottom w:val="single" w:sz="4" w:space="1" w:color="auto"/>
        </w:pBdr>
        <w:jc w:val="center"/>
        <w:rPr>
          <w:b/>
          <w:sz w:val="28"/>
          <w:szCs w:val="28"/>
        </w:rPr>
      </w:pPr>
      <w:r w:rsidRPr="00B96D31">
        <w:rPr>
          <w:b/>
          <w:sz w:val="28"/>
          <w:szCs w:val="28"/>
        </w:rPr>
        <w:t xml:space="preserve">ΠΕΡΙΛΗΨΗ ΓΙΑ ΤΟ ΕΥΡΥ ΚΟΙΝΟ ΑΝΑΦΟΡΙΚΑ ΜΕ ΤΟ ΠΕΡΙΕΧΟΜΕΝΟ </w:t>
      </w:r>
      <w:r>
        <w:rPr>
          <w:b/>
          <w:sz w:val="28"/>
          <w:szCs w:val="28"/>
        </w:rPr>
        <w:t>ΤΗΣ</w:t>
      </w:r>
      <w:r w:rsidRPr="00B96D31">
        <w:rPr>
          <w:b/>
          <w:sz w:val="28"/>
          <w:szCs w:val="28"/>
        </w:rPr>
        <w:t xml:space="preserve"> ΕΤΗΣΙΑΣ ΕΚΘΕΣΗΣ ΥΛΟΠΟΙΗΣΗΣ ΤΟΥ ΕΠΙΧΕΙΡΗΣΙΑΚΟΥ ΠΡΟΓΡΑΜΜΑΤΟΣ ΑΛΙΕΙΑΣ ΚΑΙ ΘΑΛΑΣΣΑΣ </w:t>
      </w:r>
      <w:r w:rsidR="004C286D">
        <w:rPr>
          <w:b/>
          <w:sz w:val="28"/>
          <w:szCs w:val="28"/>
        </w:rPr>
        <w:t>ΓΙΑ ΤΟ ΕΤΟΣ 201</w:t>
      </w:r>
      <w:r w:rsidR="005006F7" w:rsidRPr="005006F7">
        <w:rPr>
          <w:b/>
          <w:sz w:val="28"/>
          <w:szCs w:val="28"/>
        </w:rPr>
        <w:t>8</w:t>
      </w:r>
    </w:p>
    <w:p w:rsidR="00B96D31" w:rsidRPr="00B96D31" w:rsidRDefault="00B96D31" w:rsidP="00B96D31">
      <w:pPr>
        <w:pBdr>
          <w:bottom w:val="single" w:sz="4" w:space="1" w:color="auto"/>
        </w:pBdr>
        <w:jc w:val="center"/>
        <w:rPr>
          <w:b/>
          <w:sz w:val="28"/>
          <w:szCs w:val="28"/>
        </w:rPr>
      </w:pPr>
      <w:r>
        <w:rPr>
          <w:b/>
          <w:sz w:val="28"/>
          <w:szCs w:val="28"/>
        </w:rPr>
        <w:t>{</w:t>
      </w:r>
      <w:r w:rsidRPr="00B96D31">
        <w:rPr>
          <w:b/>
          <w:sz w:val="28"/>
          <w:szCs w:val="28"/>
        </w:rPr>
        <w:t>σύμφωνα με τις απαιτήσεις του άρθρου 50, παράγραφος 9 του Κανονισμού (ΕΕ) 1303/2013</w:t>
      </w:r>
      <w:r>
        <w:rPr>
          <w:b/>
          <w:sz w:val="28"/>
          <w:szCs w:val="28"/>
        </w:rPr>
        <w:t>}</w:t>
      </w:r>
    </w:p>
    <w:p w:rsidR="00EC6BE1" w:rsidRPr="009E3717" w:rsidRDefault="00BF4FEF" w:rsidP="00614C75">
      <w:pPr>
        <w:spacing w:before="240"/>
        <w:jc w:val="both"/>
        <w:rPr>
          <w:sz w:val="26"/>
          <w:szCs w:val="26"/>
        </w:rPr>
      </w:pPr>
      <w:r>
        <w:rPr>
          <w:sz w:val="26"/>
          <w:szCs w:val="26"/>
        </w:rPr>
        <w:t>Το Επιχειρησιακό Πρόγραμμα Αλιείας και Θάλασσας 2014-2020</w:t>
      </w:r>
      <w:r w:rsidR="009E3717" w:rsidRPr="009E3717">
        <w:rPr>
          <w:sz w:val="26"/>
          <w:szCs w:val="26"/>
        </w:rPr>
        <w:t xml:space="preserve"> (</w:t>
      </w:r>
      <w:r w:rsidR="00EC6BE1" w:rsidRPr="009E3717">
        <w:rPr>
          <w:sz w:val="26"/>
          <w:szCs w:val="26"/>
        </w:rPr>
        <w:t>ΕΠΑΛ</w:t>
      </w:r>
      <w:r w:rsidR="009E3717" w:rsidRPr="009E3717">
        <w:rPr>
          <w:sz w:val="26"/>
          <w:szCs w:val="26"/>
        </w:rPr>
        <w:t>Θ</w:t>
      </w:r>
      <w:r w:rsidR="00EC6BE1" w:rsidRPr="009E3717">
        <w:rPr>
          <w:sz w:val="26"/>
          <w:szCs w:val="26"/>
        </w:rPr>
        <w:t xml:space="preserve">) 2014-2020 εγκρίθηκε από την Ευρωπαϊκή Επιτροπή με την </w:t>
      </w:r>
      <w:r w:rsidR="00034CE1">
        <w:rPr>
          <w:sz w:val="26"/>
          <w:szCs w:val="26"/>
        </w:rPr>
        <w:t xml:space="preserve">υπ’ </w:t>
      </w:r>
      <w:r w:rsidR="00EC6BE1" w:rsidRPr="009E3717">
        <w:rPr>
          <w:sz w:val="26"/>
          <w:szCs w:val="26"/>
        </w:rPr>
        <w:t>αριθ. C(2015)7417/23-10-2015 Απόφαση (CCI: 2014GR14MFOP001)</w:t>
      </w:r>
      <w:r w:rsidR="009E3717">
        <w:rPr>
          <w:sz w:val="26"/>
          <w:szCs w:val="26"/>
        </w:rPr>
        <w:t xml:space="preserve"> με συνολική Δημόσια Δαπάνη  </w:t>
      </w:r>
      <w:r w:rsidR="009E3717" w:rsidRPr="009E3717">
        <w:rPr>
          <w:sz w:val="26"/>
          <w:szCs w:val="26"/>
        </w:rPr>
        <w:t>523.406.309 Ευρώ</w:t>
      </w:r>
      <w:r w:rsidR="009E3717">
        <w:rPr>
          <w:sz w:val="26"/>
          <w:szCs w:val="26"/>
        </w:rPr>
        <w:t>.</w:t>
      </w:r>
    </w:p>
    <w:p w:rsidR="00555C32" w:rsidRDefault="004C286D" w:rsidP="004C286D">
      <w:pPr>
        <w:spacing w:before="240"/>
        <w:jc w:val="both"/>
        <w:rPr>
          <w:sz w:val="26"/>
          <w:szCs w:val="26"/>
        </w:rPr>
      </w:pPr>
      <w:r w:rsidRPr="004C286D">
        <w:rPr>
          <w:sz w:val="26"/>
          <w:szCs w:val="26"/>
        </w:rPr>
        <w:t>Κατά το έτος 201</w:t>
      </w:r>
      <w:r w:rsidR="005006F7" w:rsidRPr="005006F7">
        <w:rPr>
          <w:sz w:val="26"/>
          <w:szCs w:val="26"/>
        </w:rPr>
        <w:t>8</w:t>
      </w:r>
      <w:r w:rsidRPr="004C286D">
        <w:rPr>
          <w:sz w:val="26"/>
          <w:szCs w:val="26"/>
        </w:rPr>
        <w:t xml:space="preserve"> η Ειδική Υπηρεσία Διαχείρισης </w:t>
      </w:r>
      <w:r w:rsidR="004B2CD5">
        <w:rPr>
          <w:sz w:val="26"/>
          <w:szCs w:val="26"/>
        </w:rPr>
        <w:t>του Επιχειρησιακού Προγράμματος Αλιείας και Θάλασσας (ΕΥΔ ΕΠΑΛΘ)</w:t>
      </w:r>
      <w:r w:rsidR="007B6273">
        <w:rPr>
          <w:sz w:val="26"/>
          <w:szCs w:val="26"/>
        </w:rPr>
        <w:t xml:space="preserve"> </w:t>
      </w:r>
      <w:r w:rsidRPr="004C286D">
        <w:rPr>
          <w:sz w:val="26"/>
          <w:szCs w:val="26"/>
        </w:rPr>
        <w:t xml:space="preserve">προχώρησε </w:t>
      </w:r>
      <w:r w:rsidR="009E3717">
        <w:rPr>
          <w:sz w:val="26"/>
          <w:szCs w:val="26"/>
        </w:rPr>
        <w:t xml:space="preserve">περαιτέρω </w:t>
      </w:r>
      <w:r w:rsidR="003D2D44">
        <w:rPr>
          <w:sz w:val="26"/>
          <w:szCs w:val="26"/>
        </w:rPr>
        <w:t xml:space="preserve">στην </w:t>
      </w:r>
      <w:r w:rsidRPr="004C286D">
        <w:rPr>
          <w:sz w:val="26"/>
          <w:szCs w:val="26"/>
        </w:rPr>
        <w:t>υλοποίησ</w:t>
      </w:r>
      <w:r w:rsidR="002F7D76">
        <w:rPr>
          <w:sz w:val="26"/>
          <w:szCs w:val="26"/>
        </w:rPr>
        <w:t xml:space="preserve">η </w:t>
      </w:r>
      <w:r w:rsidRPr="004C286D">
        <w:rPr>
          <w:sz w:val="26"/>
          <w:szCs w:val="26"/>
        </w:rPr>
        <w:t>του</w:t>
      </w:r>
      <w:r w:rsidR="00773B92">
        <w:rPr>
          <w:sz w:val="26"/>
          <w:szCs w:val="26"/>
        </w:rPr>
        <w:t xml:space="preserve"> </w:t>
      </w:r>
      <w:r w:rsidR="007B6273" w:rsidRPr="004C286D">
        <w:rPr>
          <w:sz w:val="26"/>
          <w:szCs w:val="26"/>
        </w:rPr>
        <w:t>Προγράμματος</w:t>
      </w:r>
      <w:r w:rsidR="005006F7">
        <w:rPr>
          <w:sz w:val="26"/>
          <w:szCs w:val="26"/>
        </w:rPr>
        <w:t>,</w:t>
      </w:r>
      <w:r w:rsidR="00447E82">
        <w:rPr>
          <w:sz w:val="26"/>
          <w:szCs w:val="26"/>
        </w:rPr>
        <w:t xml:space="preserve"> ενώ</w:t>
      </w:r>
      <w:r w:rsidR="005006F7">
        <w:rPr>
          <w:sz w:val="26"/>
          <w:szCs w:val="26"/>
        </w:rPr>
        <w:t xml:space="preserve"> εγκρίθηκε η 1</w:t>
      </w:r>
      <w:r w:rsidR="005006F7" w:rsidRPr="005006F7">
        <w:rPr>
          <w:sz w:val="26"/>
          <w:szCs w:val="26"/>
          <w:vertAlign w:val="superscript"/>
        </w:rPr>
        <w:t>η</w:t>
      </w:r>
      <w:r w:rsidR="005006F7">
        <w:rPr>
          <w:sz w:val="26"/>
          <w:szCs w:val="26"/>
        </w:rPr>
        <w:t xml:space="preserve"> τροποποίηση του </w:t>
      </w:r>
      <w:r w:rsidR="00034CE1">
        <w:rPr>
          <w:sz w:val="26"/>
          <w:szCs w:val="26"/>
        </w:rPr>
        <w:t>ΕΠΑΛΘ</w:t>
      </w:r>
      <w:r w:rsidR="005006F7">
        <w:rPr>
          <w:sz w:val="26"/>
          <w:szCs w:val="26"/>
        </w:rPr>
        <w:t xml:space="preserve">, </w:t>
      </w:r>
      <w:r w:rsidR="00034CE1">
        <w:rPr>
          <w:sz w:val="26"/>
          <w:szCs w:val="26"/>
        </w:rPr>
        <w:t xml:space="preserve">η οποία περιλαμβάνει την μεταφορά πόρων στην </w:t>
      </w:r>
      <w:proofErr w:type="spellStart"/>
      <w:r w:rsidR="00034CE1">
        <w:rPr>
          <w:sz w:val="26"/>
          <w:szCs w:val="26"/>
        </w:rPr>
        <w:t>ενωσιακή</w:t>
      </w:r>
      <w:proofErr w:type="spellEnd"/>
      <w:r w:rsidR="00034CE1">
        <w:rPr>
          <w:sz w:val="26"/>
          <w:szCs w:val="26"/>
        </w:rPr>
        <w:t xml:space="preserve"> προτεραιότητα 4</w:t>
      </w:r>
      <w:r w:rsidR="0023516E">
        <w:rPr>
          <w:sz w:val="26"/>
          <w:szCs w:val="26"/>
        </w:rPr>
        <w:t xml:space="preserve"> για την υλοποίηση των 33 στρατηγικών τοπικής ανάπτυξης.</w:t>
      </w:r>
    </w:p>
    <w:p w:rsidR="00ED2E1C" w:rsidRDefault="00ED2E1C" w:rsidP="004C286D">
      <w:pPr>
        <w:spacing w:before="240"/>
        <w:jc w:val="both"/>
        <w:rPr>
          <w:sz w:val="26"/>
          <w:szCs w:val="26"/>
        </w:rPr>
      </w:pPr>
      <w:r w:rsidRPr="00ED2E1C">
        <w:rPr>
          <w:sz w:val="26"/>
          <w:szCs w:val="26"/>
        </w:rPr>
        <w:t xml:space="preserve">Ο συνολικός αριθμός των ενεργοποιημένων μέτρων μέχρι το τέλος του 2018 </w:t>
      </w:r>
      <w:r w:rsidR="00447E82">
        <w:rPr>
          <w:sz w:val="26"/>
          <w:szCs w:val="26"/>
        </w:rPr>
        <w:t>ανήλθε σε</w:t>
      </w:r>
      <w:r w:rsidRPr="00ED2E1C">
        <w:rPr>
          <w:sz w:val="26"/>
          <w:szCs w:val="26"/>
        </w:rPr>
        <w:t xml:space="preserve"> 19. Οι προσκλήσεις</w:t>
      </w:r>
      <w:r w:rsidR="00BD6AE3">
        <w:rPr>
          <w:sz w:val="26"/>
          <w:szCs w:val="26"/>
        </w:rPr>
        <w:t>, οι οποίες</w:t>
      </w:r>
      <w:r w:rsidRPr="00ED2E1C">
        <w:rPr>
          <w:sz w:val="26"/>
          <w:szCs w:val="26"/>
        </w:rPr>
        <w:t xml:space="preserve"> ενεργοποιήθηκαν </w:t>
      </w:r>
      <w:r>
        <w:rPr>
          <w:sz w:val="26"/>
          <w:szCs w:val="26"/>
        </w:rPr>
        <w:t xml:space="preserve">από την αρχή του προγράμματος </w:t>
      </w:r>
      <w:r w:rsidRPr="00ED2E1C">
        <w:rPr>
          <w:sz w:val="26"/>
          <w:szCs w:val="26"/>
        </w:rPr>
        <w:t xml:space="preserve">μέχρι το τέλος του 2018 </w:t>
      </w:r>
      <w:r w:rsidR="00BD6AE3">
        <w:rPr>
          <w:sz w:val="26"/>
          <w:szCs w:val="26"/>
        </w:rPr>
        <w:t>ανήλθαν σε</w:t>
      </w:r>
      <w:r w:rsidRPr="00ED2E1C">
        <w:rPr>
          <w:sz w:val="26"/>
          <w:szCs w:val="26"/>
        </w:rPr>
        <w:t xml:space="preserve"> 24 από τις οποίες ανοικτές το 2018 παρέμειναν οι 11. Στο πλαίσιο των προσκλήσεων ενεργοποιήθηκαν συνολικά 348.091.994,06 Ευρώ Δημόσια Δαπάνη (ΔΔ) που αντιστοιχούν στο </w:t>
      </w:r>
      <w:r w:rsidRPr="00AD601D">
        <w:rPr>
          <w:b/>
          <w:sz w:val="26"/>
          <w:szCs w:val="26"/>
        </w:rPr>
        <w:t>66,78%</w:t>
      </w:r>
      <w:r w:rsidRPr="00ED2E1C">
        <w:rPr>
          <w:sz w:val="26"/>
          <w:szCs w:val="26"/>
        </w:rPr>
        <w:t xml:space="preserve"> της συνολικής ΔΔ του Προγράμματος.</w:t>
      </w:r>
      <w:r w:rsidR="005838C5">
        <w:rPr>
          <w:sz w:val="26"/>
          <w:szCs w:val="26"/>
        </w:rPr>
        <w:t xml:space="preserve"> Το αντικείμενο των προσκλήσεων αφορούσε την κ</w:t>
      </w:r>
      <w:r w:rsidR="005838C5" w:rsidRPr="005838C5">
        <w:rPr>
          <w:sz w:val="26"/>
          <w:szCs w:val="26"/>
        </w:rPr>
        <w:t xml:space="preserve">αινοτομία στην αλιεία, </w:t>
      </w:r>
      <w:r w:rsidR="005838C5">
        <w:rPr>
          <w:sz w:val="26"/>
          <w:szCs w:val="26"/>
        </w:rPr>
        <w:t>α</w:t>
      </w:r>
      <w:r w:rsidR="005838C5" w:rsidRPr="005838C5">
        <w:rPr>
          <w:sz w:val="26"/>
          <w:szCs w:val="26"/>
        </w:rPr>
        <w:t>λιευτικο</w:t>
      </w:r>
      <w:r w:rsidR="005838C5">
        <w:rPr>
          <w:sz w:val="26"/>
          <w:szCs w:val="26"/>
        </w:rPr>
        <w:t>ύς λιμένες, τόπους</w:t>
      </w:r>
      <w:r w:rsidR="005838C5" w:rsidRPr="005838C5">
        <w:rPr>
          <w:sz w:val="26"/>
          <w:szCs w:val="26"/>
        </w:rPr>
        <w:t xml:space="preserve"> εκφόρτωσης, ιχθυόσκαλες και καταφύγια για έργα </w:t>
      </w:r>
      <w:r w:rsidR="005838C5">
        <w:rPr>
          <w:sz w:val="26"/>
          <w:szCs w:val="26"/>
        </w:rPr>
        <w:t xml:space="preserve">με και </w:t>
      </w:r>
      <w:r w:rsidR="005838C5" w:rsidRPr="005838C5">
        <w:rPr>
          <w:sz w:val="26"/>
          <w:szCs w:val="26"/>
        </w:rPr>
        <w:t xml:space="preserve">χωρίς προπαρασκευαστικές ενέργειες, </w:t>
      </w:r>
      <w:r w:rsidR="005838C5">
        <w:rPr>
          <w:sz w:val="26"/>
          <w:szCs w:val="26"/>
        </w:rPr>
        <w:t>την π</w:t>
      </w:r>
      <w:r w:rsidR="005838C5" w:rsidRPr="005838C5">
        <w:rPr>
          <w:sz w:val="26"/>
          <w:szCs w:val="26"/>
        </w:rPr>
        <w:t xml:space="preserve">ροστιθέμενη αξία, </w:t>
      </w:r>
      <w:r w:rsidR="00BD6AE3">
        <w:rPr>
          <w:sz w:val="26"/>
          <w:szCs w:val="26"/>
        </w:rPr>
        <w:t xml:space="preserve">την </w:t>
      </w:r>
      <w:r w:rsidR="005838C5" w:rsidRPr="005838C5">
        <w:rPr>
          <w:sz w:val="26"/>
          <w:szCs w:val="26"/>
        </w:rPr>
        <w:t>ποιότητα των προϊόντων και</w:t>
      </w:r>
      <w:r w:rsidR="00BD6AE3">
        <w:rPr>
          <w:sz w:val="26"/>
          <w:szCs w:val="26"/>
        </w:rPr>
        <w:t xml:space="preserve"> τη</w:t>
      </w:r>
      <w:r w:rsidR="005838C5" w:rsidRPr="005838C5">
        <w:rPr>
          <w:sz w:val="26"/>
          <w:szCs w:val="26"/>
        </w:rPr>
        <w:t xml:space="preserve"> χρήση των ανεπιθύμητων αλιευμάτων, </w:t>
      </w:r>
      <w:r w:rsidR="005838C5">
        <w:rPr>
          <w:sz w:val="26"/>
          <w:szCs w:val="26"/>
        </w:rPr>
        <w:t>την ε</w:t>
      </w:r>
      <w:r w:rsidR="005838C5" w:rsidRPr="005838C5">
        <w:rPr>
          <w:sz w:val="26"/>
          <w:szCs w:val="26"/>
        </w:rPr>
        <w:t xml:space="preserve">νεργειακή απόδοση και </w:t>
      </w:r>
      <w:r w:rsidR="005838C5">
        <w:rPr>
          <w:sz w:val="26"/>
          <w:szCs w:val="26"/>
        </w:rPr>
        <w:t xml:space="preserve">τον </w:t>
      </w:r>
      <w:r w:rsidR="005838C5" w:rsidRPr="005838C5">
        <w:rPr>
          <w:sz w:val="26"/>
          <w:szCs w:val="26"/>
        </w:rPr>
        <w:t xml:space="preserve">μετριασμό της κλιματικής αλλαγής, επενδύσεις επί του σκάφους, συστήματα ενεργειακής απόδοσης, </w:t>
      </w:r>
      <w:r w:rsidR="005838C5">
        <w:rPr>
          <w:sz w:val="26"/>
          <w:szCs w:val="26"/>
        </w:rPr>
        <w:t xml:space="preserve">τη </w:t>
      </w:r>
      <w:r w:rsidR="005838C5" w:rsidRPr="005838C5">
        <w:rPr>
          <w:sz w:val="26"/>
          <w:szCs w:val="26"/>
        </w:rPr>
        <w:t>διερεύνηση της συμβολής των εναλλακτικών συστημάτων πρόωσης</w:t>
      </w:r>
      <w:r w:rsidR="005838C5">
        <w:rPr>
          <w:sz w:val="26"/>
          <w:szCs w:val="26"/>
        </w:rPr>
        <w:t xml:space="preserve"> και του σχεδιασμού του κύτους</w:t>
      </w:r>
      <w:r w:rsidR="005838C5" w:rsidRPr="005838C5">
        <w:rPr>
          <w:sz w:val="26"/>
          <w:szCs w:val="26"/>
        </w:rPr>
        <w:t xml:space="preserve">, </w:t>
      </w:r>
      <w:r w:rsidR="005838C5">
        <w:rPr>
          <w:sz w:val="26"/>
          <w:szCs w:val="26"/>
        </w:rPr>
        <w:t>την κ</w:t>
      </w:r>
      <w:r w:rsidR="005838C5" w:rsidRPr="005838C5">
        <w:rPr>
          <w:sz w:val="26"/>
          <w:szCs w:val="26"/>
        </w:rPr>
        <w:t>αι</w:t>
      </w:r>
      <w:r w:rsidR="005838C5">
        <w:rPr>
          <w:sz w:val="26"/>
          <w:szCs w:val="26"/>
        </w:rPr>
        <w:t>νοτομία στην υδατοκαλλιέργεια, τις π</w:t>
      </w:r>
      <w:r w:rsidR="005838C5" w:rsidRPr="005838C5">
        <w:rPr>
          <w:sz w:val="26"/>
          <w:szCs w:val="26"/>
        </w:rPr>
        <w:t xml:space="preserve">αραγωγικές επενδύσεις στην υδατοκαλλιέργεια, </w:t>
      </w:r>
      <w:r w:rsidR="00447E82">
        <w:rPr>
          <w:sz w:val="26"/>
          <w:szCs w:val="26"/>
        </w:rPr>
        <w:t>την μ</w:t>
      </w:r>
      <w:r w:rsidR="00447E82" w:rsidRPr="005838C5">
        <w:rPr>
          <w:sz w:val="26"/>
          <w:szCs w:val="26"/>
        </w:rPr>
        <w:t>εταποίηση προϊόντων αλιείας και υδατοκαλλιέργειας</w:t>
      </w:r>
      <w:r w:rsidR="00447E82">
        <w:rPr>
          <w:sz w:val="26"/>
          <w:szCs w:val="26"/>
        </w:rPr>
        <w:t xml:space="preserve"> και </w:t>
      </w:r>
      <w:r w:rsidR="005838C5">
        <w:rPr>
          <w:sz w:val="26"/>
          <w:szCs w:val="26"/>
        </w:rPr>
        <w:t>τον ε</w:t>
      </w:r>
      <w:r w:rsidR="005838C5" w:rsidRPr="005838C5">
        <w:rPr>
          <w:sz w:val="26"/>
          <w:szCs w:val="26"/>
        </w:rPr>
        <w:t>κσυγχρονισμό και</w:t>
      </w:r>
      <w:r w:rsidR="005838C5">
        <w:rPr>
          <w:sz w:val="26"/>
          <w:szCs w:val="26"/>
        </w:rPr>
        <w:t xml:space="preserve"> την</w:t>
      </w:r>
      <w:r w:rsidR="005838C5" w:rsidRPr="005838C5">
        <w:rPr>
          <w:sz w:val="26"/>
          <w:szCs w:val="26"/>
        </w:rPr>
        <w:t xml:space="preserve"> αγορά ελεγκτικών μέσων, συμπεριλαμβανομένων περιπολικών πλοίων</w:t>
      </w:r>
      <w:r w:rsidR="00447E82">
        <w:rPr>
          <w:sz w:val="26"/>
          <w:szCs w:val="26"/>
        </w:rPr>
        <w:t>, αεροσκαφών και ελικοπτέρων</w:t>
      </w:r>
      <w:r w:rsidR="005838C5" w:rsidRPr="005838C5">
        <w:rPr>
          <w:sz w:val="26"/>
          <w:szCs w:val="26"/>
        </w:rPr>
        <w:t>.</w:t>
      </w:r>
    </w:p>
    <w:p w:rsidR="004D02DB" w:rsidRDefault="004D02DB" w:rsidP="004C286D">
      <w:pPr>
        <w:spacing w:before="240"/>
        <w:jc w:val="both"/>
        <w:rPr>
          <w:sz w:val="26"/>
          <w:szCs w:val="26"/>
        </w:rPr>
      </w:pPr>
      <w:r>
        <w:rPr>
          <w:sz w:val="26"/>
          <w:szCs w:val="26"/>
        </w:rPr>
        <w:t>Πιο συγκεκριμένα οι προσκλήσεις που παρέμειναν ενεργές μέχρι το τέλος του 2018 ήταν οι εξής:</w:t>
      </w:r>
    </w:p>
    <w:p w:rsidR="004D02DB" w:rsidRPr="004D02DB" w:rsidRDefault="004D02DB" w:rsidP="004D02DB">
      <w:pPr>
        <w:spacing w:after="120"/>
        <w:jc w:val="both"/>
        <w:rPr>
          <w:b/>
          <w:sz w:val="26"/>
          <w:szCs w:val="26"/>
        </w:rPr>
      </w:pPr>
      <w:r>
        <w:rPr>
          <w:sz w:val="26"/>
          <w:szCs w:val="26"/>
        </w:rPr>
        <w:lastRenderedPageBreak/>
        <w:t xml:space="preserve"> </w:t>
      </w:r>
      <w:r w:rsidRPr="004D02DB">
        <w:rPr>
          <w:b/>
          <w:sz w:val="26"/>
          <w:szCs w:val="26"/>
        </w:rPr>
        <w:t>ΠΡΟΤΕΡΑΙΟΤΗΤΑ 1:</w:t>
      </w:r>
    </w:p>
    <w:p w:rsidR="004D02DB" w:rsidRPr="009C0610" w:rsidRDefault="004D02DB" w:rsidP="004D02DB">
      <w:pPr>
        <w:numPr>
          <w:ilvl w:val="0"/>
          <w:numId w:val="8"/>
        </w:numPr>
        <w:spacing w:after="120"/>
        <w:ind w:left="284" w:hanging="284"/>
        <w:jc w:val="both"/>
        <w:rPr>
          <w:sz w:val="26"/>
          <w:szCs w:val="26"/>
        </w:rPr>
      </w:pPr>
      <w:r w:rsidRPr="004D02DB">
        <w:rPr>
          <w:sz w:val="26"/>
          <w:szCs w:val="26"/>
        </w:rPr>
        <w:t xml:space="preserve">Μέτρο 3.1.1, Άρθρο 26 και άρθρο 44 παράγραφος 3 «Καινοτομία στην </w:t>
      </w:r>
      <w:r w:rsidRPr="009C0610">
        <w:rPr>
          <w:sz w:val="26"/>
          <w:szCs w:val="26"/>
        </w:rPr>
        <w:t>αλιεία»</w:t>
      </w:r>
    </w:p>
    <w:p w:rsidR="004D02DB" w:rsidRPr="009C0610" w:rsidRDefault="004D02DB" w:rsidP="004D02DB">
      <w:pPr>
        <w:numPr>
          <w:ilvl w:val="0"/>
          <w:numId w:val="9"/>
        </w:numPr>
        <w:spacing w:after="120"/>
        <w:ind w:left="567" w:hanging="283"/>
        <w:jc w:val="both"/>
        <w:rPr>
          <w:b/>
          <w:sz w:val="26"/>
          <w:szCs w:val="26"/>
        </w:rPr>
      </w:pPr>
      <w:r w:rsidRPr="009C0610">
        <w:rPr>
          <w:sz w:val="26"/>
          <w:szCs w:val="26"/>
        </w:rPr>
        <w:t>Πρόσκληση 998/22.06.2017</w:t>
      </w:r>
      <w:r w:rsidR="00297252" w:rsidRPr="009C0610">
        <w:rPr>
          <w:sz w:val="26"/>
          <w:szCs w:val="26"/>
        </w:rPr>
        <w:t xml:space="preserve"> (τροπ. 1113/20.7.2017)</w:t>
      </w:r>
      <w:r w:rsidRPr="009C0610">
        <w:rPr>
          <w:sz w:val="26"/>
          <w:szCs w:val="26"/>
        </w:rPr>
        <w:t xml:space="preserve">: «Καινοτομία στην αλιεία» </w:t>
      </w:r>
      <w:r w:rsidRPr="009C0610">
        <w:rPr>
          <w:b/>
          <w:sz w:val="26"/>
          <w:szCs w:val="26"/>
        </w:rPr>
        <w:t>(4.000.000 Ευρώ ΔΔ)</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3.1.8, Άρθρο 32, Άρθρο 32 και άρθρο 44 παράγραφος 1 στοιχείο β) «Υγεία και ασφάλεια»</w:t>
      </w:r>
    </w:p>
    <w:p w:rsidR="00FC103B" w:rsidRPr="009C0610" w:rsidRDefault="004D02DB" w:rsidP="00FC103B">
      <w:pPr>
        <w:numPr>
          <w:ilvl w:val="0"/>
          <w:numId w:val="9"/>
        </w:numPr>
        <w:spacing w:after="120"/>
        <w:ind w:left="567" w:hanging="283"/>
        <w:jc w:val="both"/>
        <w:rPr>
          <w:sz w:val="26"/>
          <w:szCs w:val="26"/>
        </w:rPr>
      </w:pPr>
      <w:r w:rsidRPr="009C0610">
        <w:rPr>
          <w:sz w:val="26"/>
          <w:szCs w:val="26"/>
        </w:rPr>
        <w:t>Πρόσκληση 1406(α)/26.9.2017</w:t>
      </w:r>
      <w:r w:rsidR="00297252" w:rsidRPr="009C0610">
        <w:rPr>
          <w:sz w:val="26"/>
          <w:szCs w:val="26"/>
        </w:rPr>
        <w:t xml:space="preserve"> (τροπ. 3345/8.12.2017)</w:t>
      </w:r>
      <w:r w:rsidRPr="009C0610">
        <w:rPr>
          <w:sz w:val="26"/>
          <w:szCs w:val="26"/>
        </w:rPr>
        <w:t xml:space="preserve">: «Υγεία και Ασφάλεια» </w:t>
      </w:r>
      <w:r w:rsidRPr="009C0610">
        <w:rPr>
          <w:b/>
          <w:sz w:val="26"/>
          <w:szCs w:val="26"/>
        </w:rPr>
        <w:t>(3.000.000 Ευρώ ΔΔ)</w:t>
      </w:r>
    </w:p>
    <w:p w:rsidR="00FC103B" w:rsidRPr="004D02DB" w:rsidRDefault="00FC103B" w:rsidP="00FC103B">
      <w:pPr>
        <w:numPr>
          <w:ilvl w:val="0"/>
          <w:numId w:val="8"/>
        </w:numPr>
        <w:spacing w:after="120"/>
        <w:ind w:left="284" w:hanging="284"/>
        <w:jc w:val="both"/>
        <w:rPr>
          <w:sz w:val="26"/>
          <w:szCs w:val="26"/>
        </w:rPr>
      </w:pPr>
      <w:r w:rsidRPr="004D02DB">
        <w:rPr>
          <w:sz w:val="26"/>
          <w:szCs w:val="26"/>
        </w:rPr>
        <w:t xml:space="preserve">Μέτρο 4.1.20, Άρθρο 41 παράγραφος 1 στοιχεία α), β) και γ) και άρθρο 44 παράγραφος 1 στοιχείο δ) </w:t>
      </w:r>
      <w:bookmarkStart w:id="0" w:name="_Hlk514674391"/>
      <w:r w:rsidRPr="004D02DB">
        <w:rPr>
          <w:sz w:val="26"/>
          <w:szCs w:val="26"/>
        </w:rPr>
        <w:t>«Ενεργειακή απόδοση και μετριασμός της κλιματικής αλλαγής, επενδύσεις επί του σκάφους, έλεγχοι και συστήματα ενεργειακής απόδοσης, διερεύνηση της συμβολής των εναλλακτικών συστημάτων πρόωσης και του σχεδιασμού του κύτους»</w:t>
      </w:r>
    </w:p>
    <w:bookmarkEnd w:id="0"/>
    <w:p w:rsidR="00FC103B" w:rsidRPr="004D02DB" w:rsidRDefault="00FC103B" w:rsidP="00FC103B">
      <w:pPr>
        <w:numPr>
          <w:ilvl w:val="0"/>
          <w:numId w:val="9"/>
        </w:numPr>
        <w:spacing w:after="120"/>
        <w:ind w:left="567" w:hanging="283"/>
        <w:jc w:val="both"/>
        <w:rPr>
          <w:sz w:val="26"/>
          <w:szCs w:val="26"/>
        </w:rPr>
      </w:pPr>
      <w:r w:rsidRPr="004D02DB">
        <w:rPr>
          <w:sz w:val="26"/>
          <w:szCs w:val="26"/>
        </w:rPr>
        <w:t>Πρόσκληση 1406(β)/26.9.2017</w:t>
      </w:r>
      <w:r w:rsidRPr="00297252">
        <w:rPr>
          <w:sz w:val="26"/>
          <w:szCs w:val="26"/>
        </w:rPr>
        <w:t xml:space="preserve"> (τροπ. 3345/8.12.2017)</w:t>
      </w:r>
      <w:r w:rsidRPr="004D02DB">
        <w:rPr>
          <w:sz w:val="26"/>
          <w:szCs w:val="26"/>
        </w:rPr>
        <w:t>: «</w:t>
      </w:r>
      <w:r w:rsidRPr="004D02DB">
        <w:rPr>
          <w:rFonts w:eastAsia="Times New Roman" w:cs="Arial"/>
          <w:color w:val="000000"/>
          <w:sz w:val="26"/>
          <w:szCs w:val="26"/>
          <w:lang w:eastAsia="el-GR"/>
        </w:rPr>
        <w:t>Ενεργειακή απόδοση και μετριασμός της κλιματικής αλλαγής, επενδύσεις επί του σκάφους, έλεγχοι και συστήματα ενεργειακής απόδοσης, διερεύνηση της συμβολής των εναλλακτικών συστημάτων πρόωσης και του σχεδιασμού του κύτους</w:t>
      </w:r>
      <w:r w:rsidRPr="004D02DB">
        <w:rPr>
          <w:sz w:val="26"/>
          <w:szCs w:val="26"/>
        </w:rPr>
        <w:t xml:space="preserve">» </w:t>
      </w:r>
      <w:r w:rsidRPr="004D02DB">
        <w:rPr>
          <w:b/>
          <w:sz w:val="26"/>
          <w:szCs w:val="26"/>
        </w:rPr>
        <w:t>(2.250.000 Ευρώ ΔΔ)</w:t>
      </w:r>
    </w:p>
    <w:p w:rsidR="004D02DB" w:rsidRPr="009C0610" w:rsidRDefault="004D02DB" w:rsidP="004D02DB">
      <w:pPr>
        <w:numPr>
          <w:ilvl w:val="0"/>
          <w:numId w:val="8"/>
        </w:numPr>
        <w:spacing w:after="120"/>
        <w:ind w:left="284" w:hanging="284"/>
        <w:jc w:val="both"/>
        <w:rPr>
          <w:sz w:val="26"/>
          <w:szCs w:val="26"/>
        </w:rPr>
      </w:pPr>
      <w:r w:rsidRPr="004D02DB">
        <w:rPr>
          <w:sz w:val="26"/>
          <w:szCs w:val="26"/>
        </w:rPr>
        <w:t xml:space="preserve">Μέτρο 3.1.22, Άρθρο 42 και άρθρο 44 παράγραφος 1 στοιχείο ε) «Προστιθέμενη αξία, ποιότητα των προϊόντων και χρήση των </w:t>
      </w:r>
      <w:r w:rsidRPr="009C0610">
        <w:rPr>
          <w:sz w:val="26"/>
          <w:szCs w:val="26"/>
        </w:rPr>
        <w:t>ανεπιθύμητων αλιευμάτων»</w:t>
      </w:r>
    </w:p>
    <w:p w:rsidR="004D02DB" w:rsidRPr="009C0610" w:rsidRDefault="004D02DB" w:rsidP="004D02DB">
      <w:pPr>
        <w:numPr>
          <w:ilvl w:val="0"/>
          <w:numId w:val="9"/>
        </w:numPr>
        <w:spacing w:after="120"/>
        <w:ind w:left="567" w:hanging="283"/>
        <w:jc w:val="both"/>
        <w:rPr>
          <w:sz w:val="26"/>
          <w:szCs w:val="26"/>
        </w:rPr>
      </w:pPr>
      <w:r w:rsidRPr="009C0610">
        <w:rPr>
          <w:sz w:val="26"/>
          <w:szCs w:val="26"/>
        </w:rPr>
        <w:t>Πρόσκληση 1403/26.9.2017</w:t>
      </w:r>
      <w:r w:rsidR="00297252" w:rsidRPr="009C0610">
        <w:rPr>
          <w:sz w:val="26"/>
          <w:szCs w:val="26"/>
        </w:rPr>
        <w:t xml:space="preserve"> (τροπ. 3343/8.12.2017)</w:t>
      </w:r>
      <w:r w:rsidRPr="009C0610">
        <w:rPr>
          <w:sz w:val="26"/>
          <w:szCs w:val="26"/>
        </w:rPr>
        <w:t xml:space="preserve">: «Προστιθέμενη αξία, ποιότητα των προϊόντων και χρήση των ανεπιθύμητων αλιευμάτων» </w:t>
      </w:r>
      <w:r w:rsidRPr="009C0610">
        <w:rPr>
          <w:b/>
          <w:sz w:val="26"/>
          <w:szCs w:val="26"/>
        </w:rPr>
        <w:t>(2.000.000 Ευρώ ΔΔ)</w:t>
      </w:r>
    </w:p>
    <w:p w:rsidR="00FC103B" w:rsidRPr="009C0610" w:rsidRDefault="00FC103B" w:rsidP="00FC103B">
      <w:pPr>
        <w:numPr>
          <w:ilvl w:val="0"/>
          <w:numId w:val="8"/>
        </w:numPr>
        <w:spacing w:after="120"/>
        <w:ind w:left="284" w:hanging="284"/>
        <w:jc w:val="both"/>
        <w:rPr>
          <w:sz w:val="26"/>
          <w:szCs w:val="26"/>
        </w:rPr>
      </w:pPr>
      <w:r w:rsidRPr="009C0610">
        <w:rPr>
          <w:sz w:val="26"/>
          <w:szCs w:val="26"/>
        </w:rPr>
        <w:t xml:space="preserve">Μέτρο </w:t>
      </w:r>
      <w:r w:rsidRPr="009C0610">
        <w:rPr>
          <w:b/>
          <w:sz w:val="26"/>
          <w:szCs w:val="26"/>
        </w:rPr>
        <w:t xml:space="preserve">6.1.24, </w:t>
      </w:r>
      <w:r w:rsidRPr="009C0610">
        <w:rPr>
          <w:sz w:val="26"/>
          <w:szCs w:val="26"/>
        </w:rPr>
        <w:t>Άρθρο 43 παράγραφος 2 και άρθρο 44 παρ. 1 στοιχεία στ) «Αλιευτικοί λιμένες, τόποι εκφόρτωσης, ιχθυόσκαλες και καταφύγια — επενδύσεις για τη διευκόλυνση της συμμόρφωσης με την υποχρέωση εκφόρτωσης όλων των αλιευμάτων»</w:t>
      </w:r>
    </w:p>
    <w:p w:rsidR="00FC103B" w:rsidRPr="009C0610" w:rsidRDefault="00FC103B" w:rsidP="00FC103B">
      <w:pPr>
        <w:numPr>
          <w:ilvl w:val="0"/>
          <w:numId w:val="9"/>
        </w:numPr>
        <w:spacing w:after="120"/>
        <w:ind w:left="567" w:hanging="283"/>
        <w:jc w:val="both"/>
        <w:rPr>
          <w:sz w:val="26"/>
          <w:szCs w:val="26"/>
        </w:rPr>
      </w:pPr>
      <w:r w:rsidRPr="009C0610">
        <w:rPr>
          <w:sz w:val="26"/>
          <w:szCs w:val="26"/>
        </w:rPr>
        <w:t xml:space="preserve">Πρόσκληση 996(α)/22.6.2017(τροπ. 4990/27.12.2018): «Αλιευτικοί λιμένες, τόποι εκφόρτωσης, ιχθυόσκαλες και καταφύγια για έργα χωρίς προπαρασκευαστικές ενέργειες» </w:t>
      </w:r>
      <w:r w:rsidRPr="009C0610">
        <w:rPr>
          <w:b/>
          <w:sz w:val="26"/>
          <w:szCs w:val="26"/>
        </w:rPr>
        <w:t>(1.000.000 Ευρώ ΔΔ)</w:t>
      </w:r>
    </w:p>
    <w:p w:rsidR="004D02DB" w:rsidRPr="004D02DB" w:rsidRDefault="004D02DB" w:rsidP="004D02DB">
      <w:pPr>
        <w:numPr>
          <w:ilvl w:val="0"/>
          <w:numId w:val="8"/>
        </w:numPr>
        <w:spacing w:after="120"/>
        <w:ind w:left="284" w:hanging="284"/>
        <w:jc w:val="both"/>
        <w:rPr>
          <w:sz w:val="26"/>
          <w:szCs w:val="26"/>
        </w:rPr>
      </w:pPr>
      <w:r w:rsidRPr="004D02DB">
        <w:rPr>
          <w:sz w:val="26"/>
          <w:szCs w:val="26"/>
        </w:rPr>
        <w:t xml:space="preserve">Μέτρο 3.1.23, Άρθρο 43 παράγραφοι 1 και 3 και άρθρο 44 παράγραφος 1 στοιχείο στ): «Αλιευτικοί λιμένες, τόποι εκφόρτωσης, ιχθυόσκαλες και </w:t>
      </w:r>
      <w:r w:rsidRPr="004D02DB">
        <w:rPr>
          <w:sz w:val="26"/>
          <w:szCs w:val="26"/>
        </w:rPr>
        <w:lastRenderedPageBreak/>
        <w:t>καταφύγια — επενδύσεις για τη βελτίωση των υποδομών στους αλιευτικούς λιμένες και στις ιχθυόσκαλες ή στους τόπους φορτοεκφόρτωσης και τα καταφύγια· επενδύσεις για τη βελτίωση της ασφάλειας των αλιέων»</w:t>
      </w:r>
    </w:p>
    <w:p w:rsidR="004D02DB" w:rsidRPr="009C0610" w:rsidRDefault="004D02DB" w:rsidP="004D02DB">
      <w:pPr>
        <w:numPr>
          <w:ilvl w:val="0"/>
          <w:numId w:val="9"/>
        </w:numPr>
        <w:spacing w:after="120"/>
        <w:ind w:left="567" w:hanging="283"/>
        <w:jc w:val="both"/>
        <w:rPr>
          <w:b/>
          <w:sz w:val="26"/>
          <w:szCs w:val="26"/>
        </w:rPr>
      </w:pPr>
      <w:r w:rsidRPr="009C0610">
        <w:rPr>
          <w:sz w:val="26"/>
          <w:szCs w:val="26"/>
        </w:rPr>
        <w:t xml:space="preserve">Πρόσκληση 996(β)/22.6.2017(τροπ. 4990/27.12.2018): «Αλιευτικοί λιμένες, τόποι εκφόρτωσης, ιχθυόσκαλες και καταφύγια για έργα </w:t>
      </w:r>
      <w:r w:rsidRPr="009C0610">
        <w:rPr>
          <w:sz w:val="26"/>
          <w:szCs w:val="26"/>
          <w:u w:val="single"/>
        </w:rPr>
        <w:t>χωρίς</w:t>
      </w:r>
      <w:r w:rsidRPr="009C0610">
        <w:rPr>
          <w:sz w:val="26"/>
          <w:szCs w:val="26"/>
        </w:rPr>
        <w:t xml:space="preserve"> προπαρασκευαστικές ενέργειες» </w:t>
      </w:r>
      <w:r w:rsidRPr="009C0610">
        <w:rPr>
          <w:b/>
          <w:sz w:val="26"/>
          <w:szCs w:val="26"/>
        </w:rPr>
        <w:t>(35.000.000 Ευρώ ΔΔ)</w:t>
      </w:r>
    </w:p>
    <w:p w:rsidR="004D02DB" w:rsidRPr="009C0610" w:rsidRDefault="004D02DB" w:rsidP="004D02DB">
      <w:pPr>
        <w:numPr>
          <w:ilvl w:val="0"/>
          <w:numId w:val="9"/>
        </w:numPr>
        <w:spacing w:after="120"/>
        <w:ind w:left="567" w:hanging="283"/>
        <w:jc w:val="both"/>
        <w:rPr>
          <w:sz w:val="26"/>
          <w:szCs w:val="26"/>
        </w:rPr>
      </w:pPr>
      <w:r w:rsidRPr="009C0610">
        <w:rPr>
          <w:sz w:val="26"/>
          <w:szCs w:val="26"/>
        </w:rPr>
        <w:t xml:space="preserve">Πρόσκληση 997/22.6.2017 και νέα πρόσκληση </w:t>
      </w:r>
      <w:r w:rsidR="00297252" w:rsidRPr="009C0610">
        <w:rPr>
          <w:sz w:val="26"/>
          <w:szCs w:val="26"/>
        </w:rPr>
        <w:t>2841</w:t>
      </w:r>
      <w:r w:rsidRPr="009C0610">
        <w:rPr>
          <w:sz w:val="26"/>
          <w:szCs w:val="26"/>
        </w:rPr>
        <w:t>/</w:t>
      </w:r>
      <w:r w:rsidR="00297252" w:rsidRPr="009C0610">
        <w:rPr>
          <w:sz w:val="26"/>
          <w:szCs w:val="26"/>
        </w:rPr>
        <w:t>30.7.2018</w:t>
      </w:r>
      <w:r w:rsidRPr="009C0610">
        <w:rPr>
          <w:sz w:val="26"/>
          <w:szCs w:val="26"/>
        </w:rPr>
        <w:t xml:space="preserve">: «Αλιευτικοί λιμένες, τόποι εκφόρτωσης, ιχθυόσκαλες και καταφύγια για έργα </w:t>
      </w:r>
      <w:r w:rsidRPr="009C0610">
        <w:rPr>
          <w:sz w:val="26"/>
          <w:szCs w:val="26"/>
          <w:u w:val="single"/>
        </w:rPr>
        <w:t>με</w:t>
      </w:r>
      <w:r w:rsidRPr="009C0610">
        <w:rPr>
          <w:sz w:val="26"/>
          <w:szCs w:val="26"/>
        </w:rPr>
        <w:t xml:space="preserve"> προπαρασκευαστικές ενέργειες» </w:t>
      </w:r>
      <w:r w:rsidRPr="009C0610">
        <w:rPr>
          <w:b/>
          <w:sz w:val="26"/>
          <w:szCs w:val="26"/>
        </w:rPr>
        <w:t>(5.000.000 Ευρώ ΔΔ)</w:t>
      </w:r>
    </w:p>
    <w:p w:rsidR="004D02DB" w:rsidRPr="009C0610" w:rsidRDefault="004D02DB" w:rsidP="004D02DB">
      <w:pPr>
        <w:spacing w:after="120"/>
        <w:jc w:val="both"/>
        <w:rPr>
          <w:b/>
          <w:sz w:val="26"/>
          <w:szCs w:val="26"/>
        </w:rPr>
      </w:pPr>
      <w:r w:rsidRPr="009C0610">
        <w:rPr>
          <w:b/>
          <w:sz w:val="26"/>
          <w:szCs w:val="26"/>
        </w:rPr>
        <w:t>ΠΡΟΤΕΡΑΙΟΤΗΤΑ 2:</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3.2.1, Άρθρο 47 «Καινοτομία»</w:t>
      </w:r>
    </w:p>
    <w:p w:rsidR="004D02DB" w:rsidRPr="009C0610" w:rsidRDefault="004D02DB" w:rsidP="004D02DB">
      <w:pPr>
        <w:numPr>
          <w:ilvl w:val="0"/>
          <w:numId w:val="9"/>
        </w:numPr>
        <w:spacing w:after="120"/>
        <w:ind w:left="567" w:hanging="283"/>
        <w:jc w:val="both"/>
        <w:rPr>
          <w:sz w:val="26"/>
          <w:szCs w:val="26"/>
        </w:rPr>
      </w:pPr>
      <w:r w:rsidRPr="009C0610">
        <w:rPr>
          <w:sz w:val="26"/>
          <w:szCs w:val="26"/>
        </w:rPr>
        <w:t xml:space="preserve">Πρόσκληση 1214/10.8.2017: «Καινοτομία στην Υδατοκαλλιέργεια» </w:t>
      </w:r>
      <w:r w:rsidRPr="009C0610">
        <w:rPr>
          <w:b/>
          <w:sz w:val="26"/>
          <w:szCs w:val="26"/>
        </w:rPr>
        <w:t>(10.000.000 Ευρώ ΔΔ)</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3.2.2, Άρθρο 48 παράγραφος 1 στοιχεία α) έως δ) και στ) έως η) -  «Παραγωγικές επενδύσεις στην υδατοκαλλιέργεια»</w:t>
      </w:r>
    </w:p>
    <w:p w:rsidR="004D02DB" w:rsidRPr="009C0610" w:rsidRDefault="004D02DB" w:rsidP="004D02DB">
      <w:pPr>
        <w:numPr>
          <w:ilvl w:val="0"/>
          <w:numId w:val="9"/>
        </w:numPr>
        <w:spacing w:after="120"/>
        <w:ind w:left="567" w:hanging="283"/>
        <w:jc w:val="both"/>
        <w:rPr>
          <w:sz w:val="26"/>
          <w:szCs w:val="26"/>
        </w:rPr>
      </w:pPr>
      <w:r w:rsidRPr="009C0610">
        <w:rPr>
          <w:sz w:val="26"/>
          <w:szCs w:val="26"/>
        </w:rPr>
        <w:t>Πρόσκληση 1405(α)/26.9.2017</w:t>
      </w:r>
      <w:r w:rsidR="00297252" w:rsidRPr="009C0610">
        <w:rPr>
          <w:sz w:val="26"/>
          <w:szCs w:val="26"/>
        </w:rPr>
        <w:t xml:space="preserve"> (τροπ. 3344/8.12.2017)</w:t>
      </w:r>
      <w:r w:rsidRPr="009C0610">
        <w:rPr>
          <w:sz w:val="26"/>
          <w:szCs w:val="26"/>
        </w:rPr>
        <w:t xml:space="preserve">: «Παραγωγικές επενδύσεις στην υδατοκαλλιέργεια» </w:t>
      </w:r>
      <w:r w:rsidRPr="009C0610">
        <w:rPr>
          <w:b/>
          <w:sz w:val="26"/>
          <w:szCs w:val="26"/>
        </w:rPr>
        <w:t>(53.742.114 Ευρώ ΔΔ)</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4.2.4, Άρθρο 48 παράγραφος 1 στοιχείο ια) Παραγωγικές επενδύσεις στην υδατοκαλλιέργεια — αύξηση της ενεργειακής απόδοσης, των ανανεώσιμων πηγών ενέργειας</w:t>
      </w:r>
    </w:p>
    <w:p w:rsidR="004D02DB" w:rsidRPr="009C0610" w:rsidRDefault="004D02DB" w:rsidP="004D02DB">
      <w:pPr>
        <w:numPr>
          <w:ilvl w:val="0"/>
          <w:numId w:val="9"/>
        </w:numPr>
        <w:spacing w:after="120"/>
        <w:ind w:left="567" w:hanging="283"/>
        <w:jc w:val="both"/>
        <w:rPr>
          <w:sz w:val="26"/>
          <w:szCs w:val="26"/>
        </w:rPr>
      </w:pPr>
      <w:r w:rsidRPr="009C0610">
        <w:rPr>
          <w:sz w:val="26"/>
          <w:szCs w:val="26"/>
        </w:rPr>
        <w:t>Πρόσκληση 1405(β)/26.9.2017</w:t>
      </w:r>
      <w:r w:rsidR="00297252" w:rsidRPr="009C0610">
        <w:rPr>
          <w:sz w:val="26"/>
          <w:szCs w:val="26"/>
        </w:rPr>
        <w:t>(τροπ. 3344/8.12.2017)</w:t>
      </w:r>
      <w:r w:rsidRPr="009C0610">
        <w:rPr>
          <w:sz w:val="26"/>
          <w:szCs w:val="26"/>
        </w:rPr>
        <w:t xml:space="preserve">: «Παραγωγικές επενδύσεις στην υδατοκαλλιέργεια - αύξηση της ενεργειακής απόδοσης, των ανανεώσιμων πηγών ενέργειας» </w:t>
      </w:r>
      <w:r w:rsidRPr="009C0610">
        <w:rPr>
          <w:b/>
          <w:sz w:val="26"/>
          <w:szCs w:val="26"/>
        </w:rPr>
        <w:t>(3.083.333 Ευρώ ΔΔ)</w:t>
      </w:r>
    </w:p>
    <w:p w:rsidR="004D02DB" w:rsidRPr="009C0610" w:rsidRDefault="004D02DB" w:rsidP="004D02DB">
      <w:pPr>
        <w:spacing w:after="120"/>
        <w:jc w:val="both"/>
        <w:rPr>
          <w:b/>
          <w:sz w:val="26"/>
          <w:szCs w:val="26"/>
        </w:rPr>
      </w:pPr>
      <w:r w:rsidRPr="009C0610">
        <w:rPr>
          <w:b/>
          <w:sz w:val="26"/>
          <w:szCs w:val="26"/>
        </w:rPr>
        <w:t>ΠΡΟΤΕΡΑΙΟΤΗΤΑ 3:</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6.6.1, Άρθρο 76, παρ. 2 ε) «Έλεγχος και επιβολή»</w:t>
      </w:r>
    </w:p>
    <w:p w:rsidR="004D02DB" w:rsidRPr="009C0610" w:rsidRDefault="004D02DB" w:rsidP="004D02DB">
      <w:pPr>
        <w:numPr>
          <w:ilvl w:val="0"/>
          <w:numId w:val="9"/>
        </w:numPr>
        <w:spacing w:after="120"/>
        <w:ind w:left="567" w:hanging="283"/>
        <w:jc w:val="both"/>
        <w:rPr>
          <w:sz w:val="26"/>
          <w:szCs w:val="26"/>
        </w:rPr>
      </w:pPr>
      <w:r w:rsidRPr="009C0610">
        <w:rPr>
          <w:sz w:val="26"/>
          <w:szCs w:val="26"/>
        </w:rPr>
        <w:t>Πρόσκληση 1386/25.09.2017: «Εκσυγχρονισμός και αγορά ελεγκτικών μέσων, συμπεριλαμβανομένων περιπολικών πλοίων, αεροσκαφών και ελικοπτέρων» (40.165.715 Ευρώ ΔΔ)</w:t>
      </w:r>
    </w:p>
    <w:p w:rsidR="004D02DB" w:rsidRPr="009C0610" w:rsidRDefault="004D02DB" w:rsidP="004D02DB">
      <w:pPr>
        <w:spacing w:after="120"/>
        <w:jc w:val="both"/>
        <w:rPr>
          <w:b/>
          <w:sz w:val="26"/>
          <w:szCs w:val="26"/>
        </w:rPr>
      </w:pPr>
      <w:r w:rsidRPr="009C0610">
        <w:rPr>
          <w:b/>
          <w:sz w:val="26"/>
          <w:szCs w:val="26"/>
        </w:rPr>
        <w:t>ΠΡΟΤΕΡΑΙΟΤΗΤΑ 5:</w:t>
      </w:r>
    </w:p>
    <w:p w:rsidR="004D02DB" w:rsidRPr="009C0610" w:rsidRDefault="004D02DB" w:rsidP="004D02DB">
      <w:pPr>
        <w:numPr>
          <w:ilvl w:val="0"/>
          <w:numId w:val="8"/>
        </w:numPr>
        <w:spacing w:after="120"/>
        <w:ind w:left="284" w:hanging="284"/>
        <w:jc w:val="both"/>
        <w:rPr>
          <w:sz w:val="26"/>
          <w:szCs w:val="26"/>
        </w:rPr>
      </w:pPr>
      <w:r w:rsidRPr="009C0610">
        <w:rPr>
          <w:sz w:val="26"/>
          <w:szCs w:val="26"/>
        </w:rPr>
        <w:t>Μέτρο 3.4.4., Άρθρο 69, «Μεταποίηση προϊόντων αλιείας και υδατοκαλλιέργειας»</w:t>
      </w:r>
    </w:p>
    <w:p w:rsidR="004D02DB" w:rsidRPr="009C0610" w:rsidRDefault="004D02DB" w:rsidP="00297252">
      <w:pPr>
        <w:numPr>
          <w:ilvl w:val="0"/>
          <w:numId w:val="9"/>
        </w:numPr>
        <w:spacing w:after="120"/>
        <w:jc w:val="both"/>
        <w:rPr>
          <w:sz w:val="26"/>
          <w:szCs w:val="26"/>
        </w:rPr>
      </w:pPr>
      <w:r w:rsidRPr="009C0610">
        <w:rPr>
          <w:sz w:val="26"/>
          <w:szCs w:val="26"/>
        </w:rPr>
        <w:t>Πρόσκληση 1404/26.9.2017</w:t>
      </w:r>
      <w:r w:rsidR="00297252" w:rsidRPr="009C0610">
        <w:rPr>
          <w:sz w:val="26"/>
          <w:szCs w:val="26"/>
        </w:rPr>
        <w:t xml:space="preserve"> (τροπ. 3342/8.12.2017)</w:t>
      </w:r>
      <w:r w:rsidRPr="009C0610">
        <w:rPr>
          <w:sz w:val="26"/>
          <w:szCs w:val="26"/>
        </w:rPr>
        <w:t>: «Μεταποίηση προϊόντων αλιείας και υδατοκαλλιέργειας» (50.000.000 Ευρώ ΔΔ)</w:t>
      </w:r>
    </w:p>
    <w:p w:rsidR="004D02DB" w:rsidRPr="009C0610" w:rsidRDefault="004D02DB" w:rsidP="004D02DB">
      <w:pPr>
        <w:spacing w:after="120"/>
        <w:jc w:val="both"/>
        <w:rPr>
          <w:b/>
          <w:sz w:val="26"/>
          <w:szCs w:val="26"/>
        </w:rPr>
      </w:pPr>
      <w:r w:rsidRPr="009C0610">
        <w:rPr>
          <w:b/>
          <w:sz w:val="26"/>
          <w:szCs w:val="26"/>
        </w:rPr>
        <w:t>ΤΕΧΝΙΚΗ ΒΟΗΘΕΙΑ:</w:t>
      </w:r>
    </w:p>
    <w:p w:rsidR="004D02DB" w:rsidRPr="009C0610" w:rsidRDefault="004D02DB" w:rsidP="004D02DB">
      <w:pPr>
        <w:numPr>
          <w:ilvl w:val="0"/>
          <w:numId w:val="8"/>
        </w:numPr>
        <w:spacing w:after="120"/>
        <w:ind w:left="284" w:hanging="284"/>
        <w:jc w:val="both"/>
        <w:rPr>
          <w:sz w:val="26"/>
          <w:szCs w:val="26"/>
        </w:rPr>
      </w:pPr>
      <w:r w:rsidRPr="009C0610">
        <w:rPr>
          <w:sz w:val="26"/>
          <w:szCs w:val="26"/>
        </w:rPr>
        <w:t>Τεχνική Βοήθεια, Μέτρο 0.7.1, άρθρο 78 «Τεχνική Συνδρομή με πρωτοβουλία του κράτους μέλους»</w:t>
      </w:r>
    </w:p>
    <w:p w:rsidR="004D02DB" w:rsidRPr="009C0610" w:rsidRDefault="004D02DB" w:rsidP="004D02DB">
      <w:pPr>
        <w:numPr>
          <w:ilvl w:val="0"/>
          <w:numId w:val="9"/>
        </w:numPr>
        <w:spacing w:after="120"/>
        <w:ind w:left="567" w:hanging="283"/>
        <w:jc w:val="both"/>
        <w:rPr>
          <w:sz w:val="26"/>
          <w:szCs w:val="26"/>
        </w:rPr>
      </w:pPr>
      <w:r w:rsidRPr="009C0610">
        <w:rPr>
          <w:sz w:val="26"/>
          <w:szCs w:val="26"/>
        </w:rPr>
        <w:t xml:space="preserve">Πρόσκληση </w:t>
      </w:r>
      <w:r w:rsidR="006F3B61" w:rsidRPr="009C0610">
        <w:rPr>
          <w:sz w:val="26"/>
          <w:szCs w:val="26"/>
        </w:rPr>
        <w:t>1113</w:t>
      </w:r>
      <w:r w:rsidRPr="009C0610">
        <w:rPr>
          <w:sz w:val="26"/>
          <w:szCs w:val="26"/>
        </w:rPr>
        <w:t>/</w:t>
      </w:r>
      <w:r w:rsidR="006F3B61" w:rsidRPr="009C0610">
        <w:rPr>
          <w:sz w:val="26"/>
          <w:szCs w:val="26"/>
        </w:rPr>
        <w:t>17.8.2016</w:t>
      </w:r>
      <w:r w:rsidRPr="009C0610">
        <w:rPr>
          <w:sz w:val="26"/>
          <w:szCs w:val="26"/>
        </w:rPr>
        <w:t xml:space="preserve">: «Τεχνική Βοήθεια ΕΤΘΑ 2014-2020» </w:t>
      </w:r>
      <w:r w:rsidR="006F3B61" w:rsidRPr="009C0610">
        <w:rPr>
          <w:sz w:val="26"/>
          <w:szCs w:val="26"/>
        </w:rPr>
        <w:t>(6</w:t>
      </w:r>
      <w:r w:rsidRPr="009C0610">
        <w:rPr>
          <w:sz w:val="26"/>
          <w:szCs w:val="26"/>
        </w:rPr>
        <w:t>.000.000 Ευρώ)</w:t>
      </w:r>
    </w:p>
    <w:p w:rsidR="006F3B61" w:rsidRPr="009C0610" w:rsidRDefault="006F3B61" w:rsidP="006F3B61">
      <w:pPr>
        <w:numPr>
          <w:ilvl w:val="0"/>
          <w:numId w:val="9"/>
        </w:numPr>
        <w:spacing w:after="120"/>
        <w:ind w:left="567" w:hanging="283"/>
        <w:jc w:val="both"/>
        <w:rPr>
          <w:sz w:val="26"/>
          <w:szCs w:val="26"/>
        </w:rPr>
      </w:pPr>
      <w:r w:rsidRPr="009C0610">
        <w:rPr>
          <w:sz w:val="26"/>
          <w:szCs w:val="26"/>
        </w:rPr>
        <w:t>Πρόσκληση 1759/9.11.2017: «Υποστήριξη της λειτουργίας της ΕΥΔ ΕΠΑΛΘ» (5.000.000 Ευρώ)</w:t>
      </w:r>
    </w:p>
    <w:p w:rsidR="00ED2E1C" w:rsidRPr="009C0610" w:rsidRDefault="00ED2E1C" w:rsidP="00ED2E1C">
      <w:pPr>
        <w:spacing w:before="240"/>
        <w:jc w:val="both"/>
        <w:rPr>
          <w:sz w:val="26"/>
          <w:szCs w:val="26"/>
        </w:rPr>
      </w:pPr>
      <w:r w:rsidRPr="009C0610">
        <w:rPr>
          <w:sz w:val="26"/>
          <w:szCs w:val="26"/>
        </w:rPr>
        <w:t xml:space="preserve">Ο αριθμός των ενταγμένων πράξεων </w:t>
      </w:r>
      <w:r w:rsidR="00AD601D" w:rsidRPr="009C0610">
        <w:rPr>
          <w:sz w:val="26"/>
          <w:szCs w:val="26"/>
        </w:rPr>
        <w:t xml:space="preserve">από την αρχή του προγράμματος μέχρι το τέλος του 2018 </w:t>
      </w:r>
      <w:r w:rsidRPr="009C0610">
        <w:rPr>
          <w:sz w:val="26"/>
          <w:szCs w:val="26"/>
        </w:rPr>
        <w:t xml:space="preserve">ανήλθε </w:t>
      </w:r>
      <w:r w:rsidR="005838C5" w:rsidRPr="009C0610">
        <w:rPr>
          <w:sz w:val="26"/>
          <w:szCs w:val="26"/>
        </w:rPr>
        <w:t>συνολικά</w:t>
      </w:r>
      <w:r w:rsidRPr="009C0610">
        <w:rPr>
          <w:sz w:val="26"/>
          <w:szCs w:val="26"/>
        </w:rPr>
        <w:t xml:space="preserve"> σε 1028, με συνολικό προϋπολογισμό ύψους 243.263.104,57 Ευρώ Δημόσια Δαπάνη που αντιστοιχεί σε </w:t>
      </w:r>
      <w:r w:rsidRPr="009C0610">
        <w:rPr>
          <w:b/>
          <w:sz w:val="26"/>
          <w:szCs w:val="26"/>
        </w:rPr>
        <w:t>46,67%</w:t>
      </w:r>
      <w:r w:rsidRPr="009C0610">
        <w:rPr>
          <w:sz w:val="26"/>
          <w:szCs w:val="26"/>
        </w:rPr>
        <w:t xml:space="preserve"> του προγράμματος. Όλες οι επιλεγμένες πράξεις βρίσκονται υπό υλοποίηση, ενώ οι αντίστοιχες πληρωμές ανήλθαν </w:t>
      </w:r>
      <w:r w:rsidR="005838C5" w:rsidRPr="009C0610">
        <w:rPr>
          <w:sz w:val="26"/>
          <w:szCs w:val="26"/>
        </w:rPr>
        <w:t>συνολικά</w:t>
      </w:r>
      <w:r w:rsidRPr="009C0610">
        <w:rPr>
          <w:sz w:val="26"/>
          <w:szCs w:val="26"/>
        </w:rPr>
        <w:t xml:space="preserve"> </w:t>
      </w:r>
      <w:r w:rsidR="00AE224A" w:rsidRPr="009C0610">
        <w:rPr>
          <w:sz w:val="26"/>
          <w:szCs w:val="26"/>
        </w:rPr>
        <w:t>σε 5</w:t>
      </w:r>
      <w:r w:rsidR="009C0610" w:rsidRPr="009C0610">
        <w:rPr>
          <w:sz w:val="26"/>
          <w:szCs w:val="26"/>
        </w:rPr>
        <w:t>9</w:t>
      </w:r>
      <w:r w:rsidR="00AE224A" w:rsidRPr="009C0610">
        <w:rPr>
          <w:sz w:val="26"/>
          <w:szCs w:val="26"/>
        </w:rPr>
        <w:t>.9</w:t>
      </w:r>
      <w:r w:rsidR="009C0610" w:rsidRPr="009C0610">
        <w:rPr>
          <w:sz w:val="26"/>
          <w:szCs w:val="26"/>
        </w:rPr>
        <w:t>41</w:t>
      </w:r>
      <w:r w:rsidR="00AE224A" w:rsidRPr="009C0610">
        <w:rPr>
          <w:sz w:val="26"/>
          <w:szCs w:val="26"/>
        </w:rPr>
        <w:t>.</w:t>
      </w:r>
      <w:r w:rsidR="009C0610" w:rsidRPr="009C0610">
        <w:rPr>
          <w:sz w:val="26"/>
          <w:szCs w:val="26"/>
        </w:rPr>
        <w:t>097</w:t>
      </w:r>
      <w:r w:rsidR="00AE224A" w:rsidRPr="009C0610">
        <w:rPr>
          <w:sz w:val="26"/>
          <w:szCs w:val="26"/>
        </w:rPr>
        <w:t>,</w:t>
      </w:r>
      <w:r w:rsidR="009C0610" w:rsidRPr="009C0610">
        <w:rPr>
          <w:sz w:val="26"/>
          <w:szCs w:val="26"/>
        </w:rPr>
        <w:t>63</w:t>
      </w:r>
      <w:r w:rsidR="00AE224A" w:rsidRPr="009C0610">
        <w:rPr>
          <w:sz w:val="26"/>
          <w:szCs w:val="26"/>
        </w:rPr>
        <w:t xml:space="preserve"> € που αντιστοιχούν σε ποσοστό </w:t>
      </w:r>
      <w:r w:rsidR="00AE224A" w:rsidRPr="009C0610">
        <w:rPr>
          <w:b/>
          <w:sz w:val="26"/>
          <w:szCs w:val="26"/>
        </w:rPr>
        <w:t>11,</w:t>
      </w:r>
      <w:r w:rsidR="009C0610" w:rsidRPr="009C0610">
        <w:rPr>
          <w:b/>
          <w:sz w:val="26"/>
          <w:szCs w:val="26"/>
        </w:rPr>
        <w:t>5</w:t>
      </w:r>
      <w:bookmarkStart w:id="1" w:name="_GoBack"/>
      <w:bookmarkEnd w:id="1"/>
      <w:r w:rsidR="00AE224A" w:rsidRPr="009C0610">
        <w:rPr>
          <w:b/>
          <w:sz w:val="26"/>
          <w:szCs w:val="26"/>
        </w:rPr>
        <w:t>%</w:t>
      </w:r>
      <w:r w:rsidR="005838C5" w:rsidRPr="009C0610">
        <w:rPr>
          <w:sz w:val="26"/>
          <w:szCs w:val="26"/>
        </w:rPr>
        <w:t xml:space="preserve"> της Δημόσιας Δαπάνης του ΕΠΑΛΘ</w:t>
      </w:r>
      <w:r w:rsidRPr="009C0610">
        <w:rPr>
          <w:sz w:val="26"/>
          <w:szCs w:val="26"/>
        </w:rPr>
        <w:t>.</w:t>
      </w:r>
      <w:r w:rsidR="00447E82" w:rsidRPr="009C0610">
        <w:rPr>
          <w:sz w:val="26"/>
          <w:szCs w:val="26"/>
        </w:rPr>
        <w:t xml:space="preserve"> </w:t>
      </w:r>
    </w:p>
    <w:p w:rsidR="006C0050" w:rsidRDefault="007B6273" w:rsidP="004C286D">
      <w:pPr>
        <w:spacing w:before="240"/>
        <w:jc w:val="both"/>
        <w:rPr>
          <w:sz w:val="26"/>
          <w:szCs w:val="26"/>
        </w:rPr>
      </w:pPr>
      <w:r w:rsidRPr="009C0610">
        <w:rPr>
          <w:sz w:val="26"/>
          <w:szCs w:val="26"/>
        </w:rPr>
        <w:t>Στο πλαίσιο των προσκλήσεων</w:t>
      </w:r>
      <w:r>
        <w:rPr>
          <w:sz w:val="26"/>
          <w:szCs w:val="26"/>
        </w:rPr>
        <w:t xml:space="preserve"> που εκδόθηκαν</w:t>
      </w:r>
      <w:r w:rsidR="009C6998">
        <w:rPr>
          <w:sz w:val="26"/>
          <w:szCs w:val="26"/>
        </w:rPr>
        <w:t xml:space="preserve"> ή που είχαν ήδη εκδοθεί</w:t>
      </w:r>
      <w:r w:rsidR="008B48C1">
        <w:rPr>
          <w:sz w:val="26"/>
          <w:szCs w:val="26"/>
        </w:rPr>
        <w:t>,</w:t>
      </w:r>
      <w:r>
        <w:rPr>
          <w:sz w:val="26"/>
          <w:szCs w:val="26"/>
        </w:rPr>
        <w:t xml:space="preserve"> εντάχθηκαν </w:t>
      </w:r>
      <w:r w:rsidR="009C6998">
        <w:rPr>
          <w:sz w:val="26"/>
          <w:szCs w:val="26"/>
        </w:rPr>
        <w:t>στο Επιχειρησιακό Πρόγραμμα κατά το 201</w:t>
      </w:r>
      <w:r w:rsidR="005838C5">
        <w:rPr>
          <w:sz w:val="26"/>
          <w:szCs w:val="26"/>
        </w:rPr>
        <w:t>8</w:t>
      </w:r>
      <w:r w:rsidR="00AD601D">
        <w:rPr>
          <w:sz w:val="26"/>
          <w:szCs w:val="26"/>
        </w:rPr>
        <w:t>,</w:t>
      </w:r>
      <w:r w:rsidR="009C6998">
        <w:rPr>
          <w:sz w:val="26"/>
          <w:szCs w:val="26"/>
        </w:rPr>
        <w:t xml:space="preserve"> </w:t>
      </w:r>
      <w:r w:rsidR="00D902D1">
        <w:rPr>
          <w:sz w:val="26"/>
          <w:szCs w:val="26"/>
        </w:rPr>
        <w:t>231</w:t>
      </w:r>
      <w:r>
        <w:rPr>
          <w:sz w:val="26"/>
          <w:szCs w:val="26"/>
        </w:rPr>
        <w:t xml:space="preserve"> πράξεις </w:t>
      </w:r>
      <w:r w:rsidR="00B2481C">
        <w:rPr>
          <w:sz w:val="26"/>
          <w:szCs w:val="26"/>
        </w:rPr>
        <w:t xml:space="preserve">εκ των οποίων </w:t>
      </w:r>
      <w:r w:rsidR="00D902D1">
        <w:rPr>
          <w:sz w:val="26"/>
          <w:szCs w:val="26"/>
        </w:rPr>
        <w:t>8</w:t>
      </w:r>
      <w:r w:rsidR="00B2481C">
        <w:rPr>
          <w:sz w:val="26"/>
          <w:szCs w:val="26"/>
        </w:rPr>
        <w:t xml:space="preserve"> </w:t>
      </w:r>
      <w:r>
        <w:rPr>
          <w:sz w:val="26"/>
          <w:szCs w:val="26"/>
        </w:rPr>
        <w:t>αφορούσαν</w:t>
      </w:r>
      <w:r w:rsidR="00523047" w:rsidRPr="00523047">
        <w:rPr>
          <w:sz w:val="26"/>
          <w:szCs w:val="26"/>
        </w:rPr>
        <w:t xml:space="preserve"> </w:t>
      </w:r>
      <w:r w:rsidR="004D6950">
        <w:rPr>
          <w:sz w:val="26"/>
          <w:szCs w:val="26"/>
        </w:rPr>
        <w:t>την</w:t>
      </w:r>
      <w:r w:rsidR="00D902D1">
        <w:rPr>
          <w:sz w:val="26"/>
          <w:szCs w:val="26"/>
        </w:rPr>
        <w:t xml:space="preserve"> καινοτομία στην αλιεία, 5 τον εκσυγχρονισμό αλιευτικών καταφυγίων, 15 την καινοτομία στην υδατοκαλλιέργεια, 114 παραγωγικές επενδύσεις στην υδατοκαλλιέργεια, 26 προπαρασκευαστικές ενέργειες των Ομάδων Τοπικής Δράσης, 14 πράξεις για την κάλυψη των λειτουργικών εξόδων των ΟΤΔ, 44</w:t>
      </w:r>
      <w:r w:rsidR="00E95264">
        <w:rPr>
          <w:sz w:val="26"/>
          <w:szCs w:val="26"/>
        </w:rPr>
        <w:t xml:space="preserve"> επενδύσεις στη μεταποίηση αλιευτικών </w:t>
      </w:r>
      <w:r w:rsidR="00AD601D">
        <w:rPr>
          <w:sz w:val="26"/>
          <w:szCs w:val="26"/>
        </w:rPr>
        <w:t>προϊόντων</w:t>
      </w:r>
      <w:r w:rsidR="00E95264">
        <w:rPr>
          <w:sz w:val="26"/>
          <w:szCs w:val="26"/>
        </w:rPr>
        <w:t xml:space="preserve"> και 5 έργα για την προμήθεια περιπολικών οχημάτων για τον έλεγχο και την επιτήρηση των αλιευτικών δραστηριοτήτων.</w:t>
      </w:r>
    </w:p>
    <w:p w:rsidR="00382D60" w:rsidRDefault="00382D60" w:rsidP="004C286D">
      <w:pPr>
        <w:spacing w:before="240"/>
        <w:jc w:val="both"/>
        <w:rPr>
          <w:sz w:val="26"/>
          <w:szCs w:val="26"/>
        </w:rPr>
      </w:pPr>
      <w:r>
        <w:rPr>
          <w:sz w:val="26"/>
          <w:szCs w:val="26"/>
        </w:rPr>
        <w:t xml:space="preserve">Από τις ενταγμένες πράξεις ολοκληρώθηκαν οι 696, οι οποίες αφορούσαν 643 διαλύσεις αλιευτικών σκαφών, 1 εκσυγχρονισμό μονάδας υδατοκαλλιέργειας, 31 πράξεις προπαρασκευαστικών ενεργειών για τις ΟΤΔ και 1 έργο για τη μελέτη και ανάπτυξη της Εθνικής Ενιαίας Ναυτιλιακής Θυρίδας. </w:t>
      </w:r>
    </w:p>
    <w:p w:rsidR="00BD6AE3" w:rsidRPr="00BD6AE3" w:rsidRDefault="00BD6AE3" w:rsidP="00BD6AE3">
      <w:pPr>
        <w:spacing w:before="240"/>
        <w:jc w:val="both"/>
        <w:rPr>
          <w:sz w:val="26"/>
          <w:szCs w:val="26"/>
        </w:rPr>
      </w:pPr>
      <w:r w:rsidRPr="00BD6AE3">
        <w:rPr>
          <w:sz w:val="26"/>
          <w:szCs w:val="26"/>
        </w:rPr>
        <w:t>Για τη βελτίωση της ανταγωνιστικότητας των μικρομεσαίων επιχειρήσεων και του τομέα της αλιείας και της υδατοκαλλιέργειας, το ΕΠΑΛΘ θα υλοποιήσει πράξεις στο πλαίσιο των προτεραιοτήτων 1, 2, και 5. Συνολικά το ΕΠΑΛΘ έχει κατανείμει για τον στόχο αυτό 231.502.468 Ευρώ Δημόσια Δαπάνη (συνδρομή ΕΤΘΑ: 173.571.106 Ευρώ),  έχει ήδη ενεργοποιήσει 7 μέτρα με συνολική προβλεπόμενη Δημόσια Δαπάνη ύψους 171.742.114,67 Ευρώ, από την οποία έχει ήδη ενεργοποιηθεί με προσκλήσεις το σύνολο του ποσού και έχουν ενταχθεί πράξεις ύψους 99.975.838,81 Ευρώ ΔΔ. Τα μέτρα αφορούν έργα υποδομών σε αλιευτικά καταφύγια και ιχθυόσκαλες, εκσυγχρονισμό των αλιευτικών σκαφών, καινοτόμα έργα στην αλιεία και στην υδατοκαλλιέργεια, παραγωγικές επενδύσεις στην υδατοκαλλιέργεια και επενδύσεις στη μεταποίηση αλιευτικών προϊόντων</w:t>
      </w:r>
    </w:p>
    <w:p w:rsidR="00BD6AE3" w:rsidRPr="00BD6AE3" w:rsidRDefault="00BD6AE3" w:rsidP="00BD6AE3">
      <w:pPr>
        <w:spacing w:before="240"/>
        <w:jc w:val="both"/>
        <w:rPr>
          <w:sz w:val="26"/>
          <w:szCs w:val="26"/>
        </w:rPr>
      </w:pPr>
      <w:r w:rsidRPr="00BD6AE3">
        <w:rPr>
          <w:sz w:val="26"/>
          <w:szCs w:val="26"/>
        </w:rPr>
        <w:t>Για την υποστήριξη της μετάβασης προς μία οικονομία χαμηλών εκπομπών διοξειδίου του άνθρακα σε όλους τους τομείς, το ΕΠΑΛΘ θα υλοποιήσει πράξεις στο πλαίσιο των προτεραιοτήτων 1 και 2. Συνολικά το ΕΠΑΛΘ έχει κατανείμει για τον στόχο αυτό 7.333.333,33 Ευρώ Δημόσια Δαπάνη (συνδρομή ΕΤΘΑ: 5.000.000 Ευρώ), έχει ήδη ενεργοποιήσει 2 μέτρα με συνολική προβλεπόμενη Δημόσια Δαπάνη ύψους 5.333.333,33 Ευρώ, από την οποία έχει ήδη ενεργοποιηθεί με προσκλήσεις το συνολικό ποσό. Τα μέτρα αφορούν επενδύσεις επί των αλιευτικών σκαφών για την ενεργειακή απόδοση και τον μετριασμό της κλιματικής αλλαγής και επενδύσεις σε παραγωγικές μονάδες υδατοκαλλιέργειας για την αύξηση της ενεργειακής απόδοσης και τις ανανεώσιμες πηγές ενέργειας.</w:t>
      </w:r>
    </w:p>
    <w:p w:rsidR="00BD6AE3" w:rsidRPr="00BD6AE3" w:rsidRDefault="00BD6AE3" w:rsidP="00BD6AE3">
      <w:pPr>
        <w:spacing w:before="240"/>
        <w:jc w:val="both"/>
        <w:rPr>
          <w:sz w:val="26"/>
          <w:szCs w:val="26"/>
        </w:rPr>
      </w:pPr>
      <w:r w:rsidRPr="00BD6AE3">
        <w:rPr>
          <w:sz w:val="26"/>
          <w:szCs w:val="26"/>
        </w:rPr>
        <w:t>Για τη διαφύλαξη και προστασία του περιβάλλοντος και προώθηση της αποδοτικότητας των πόρων, το ΕΠΑΛΘ θα υλοποιήσει πράξεις στο πλαίσιο των προτεραιοτήτων 1, 2, 3 και 6. Συνολικά το ΕΠΑΛΘ έχει κατανείμει για τον στόχο αυτό 192.348.971,53 Ευρώ Δημόσια Δαπάνη (συνδρομή ΕΤΘΑ: 135.628.894 Ευρώ), έχει ήδη ενεργοποιήσει 4 μέτρα με συνολική προβλεπόμενη Δημόσια Δαπάνη ύψους 173.015.638,19 Ευρώ, από την οποία έχει ήδη ενεργοποιηθεί με προσκλήσεις το ποσό των 147.398.900 και έχουν ενταχθεί πράξεις ύψους 120.407.263,39 Ευρώ Δημόσια Δαπάνη. Τα μέτρα αφορούν σε υποδομές/εγκαταστάσεις για την εξυπηρέτηση της εκφόρτωσης όλων των αλιευμάτων, την τοποθέτηση τεχνητών υφάλων, την μόνιμη παύση αλιευτικών δραστηριοτήτων με την απόσυρση αλιευτικών σκαφών, τη συλλογή δεδομένων, τον έλεγχο της αλιείας και την εφαρμογή έργων στο πλαίσιο της Ολοκληρωμένης Θαλάσσιας Πολιτικής.</w:t>
      </w:r>
    </w:p>
    <w:p w:rsidR="00BD6AE3" w:rsidRPr="00BD6AE3" w:rsidRDefault="00BD6AE3" w:rsidP="00BD6AE3">
      <w:pPr>
        <w:spacing w:before="240"/>
        <w:jc w:val="both"/>
        <w:rPr>
          <w:sz w:val="26"/>
          <w:szCs w:val="26"/>
        </w:rPr>
      </w:pPr>
      <w:r w:rsidRPr="00BD6AE3">
        <w:rPr>
          <w:sz w:val="26"/>
          <w:szCs w:val="26"/>
        </w:rPr>
        <w:t xml:space="preserve">Για την προώθηση της διατηρήσιμης και ποιοτικής απασχόλησης και στήριξη της κινητικότητας του εργατικού δυναμικού, το ΕΠΑΛΘ θα υλοποιήσει πράξεις στο πλαίσιο των προτεραιοτήτων 1, 2 και 4 αλλά κυρίως στο πλαίσιο της προτεραιότητας 4. Συνολικά το ΕΠΑΛΘ έχει κατανείμει για τον στόχο αυτό 73.000.000 Ευρώ Δημόσια Δαπάνη (συνδρομή ΕΤΘΑ: 61.800.000 Ευρώ), έχει ήδη ενεργοποιήσει 3 μέτρα με συνολική προβλεπόμενη Δημόσια Δαπάνη ύψους 70.500.000 Ευρώ, από την οποία έχει ήδη ενεργοποιηθεί με προσκλήσεις το σύνολο του ποσού και έχουν εγκριθεί στρατηγικές τοπικής ανάπτυξης που καλύπτουν το συνολικό ποσό. </w:t>
      </w:r>
    </w:p>
    <w:p w:rsidR="00BD6AE3" w:rsidRDefault="00BD6AE3" w:rsidP="00BD6AE3">
      <w:pPr>
        <w:spacing w:before="240"/>
        <w:jc w:val="both"/>
        <w:rPr>
          <w:sz w:val="26"/>
          <w:szCs w:val="26"/>
        </w:rPr>
      </w:pPr>
      <w:r w:rsidRPr="00BD6AE3">
        <w:rPr>
          <w:sz w:val="26"/>
          <w:szCs w:val="26"/>
        </w:rPr>
        <w:t>Τέλος, για την ενίσχυση της Ολοκληρωμένης Θαλάσσιας Πολιτικής εντάχθηκαν 3 έργα που αφορούν την Εθνική Ναυτιλιακή Θυρίδα, την προμήθεια AIS και το σύστημα επιτήρησης θαλάσσιας κυκλοφορίας στο Β. Αιγαίο, τα οποία θα συμβάλουν στη θαλάσσια ασφάλεια, την αστυνόμευση του θαλάσσιου χώρου, στον έλεγχο της αλιείας και στην ασφάλεια της ναυσιπλοΐας.</w:t>
      </w:r>
    </w:p>
    <w:p w:rsidR="00E95264" w:rsidRDefault="00BC2C52" w:rsidP="00EC6BE1">
      <w:pPr>
        <w:spacing w:before="240"/>
        <w:jc w:val="both"/>
        <w:rPr>
          <w:sz w:val="26"/>
          <w:szCs w:val="26"/>
        </w:rPr>
      </w:pPr>
      <w:r w:rsidRPr="00BC2C52">
        <w:rPr>
          <w:sz w:val="26"/>
          <w:szCs w:val="26"/>
        </w:rPr>
        <w:t xml:space="preserve">Το </w:t>
      </w:r>
      <w:r w:rsidR="00E95264">
        <w:rPr>
          <w:sz w:val="26"/>
          <w:szCs w:val="26"/>
        </w:rPr>
        <w:t>Νοέμβριο 2018</w:t>
      </w:r>
      <w:r w:rsidRPr="00BC2C52">
        <w:rPr>
          <w:sz w:val="26"/>
          <w:szCs w:val="26"/>
        </w:rPr>
        <w:t xml:space="preserve"> </w:t>
      </w:r>
      <w:r w:rsidR="009E3717" w:rsidRPr="00BC2C52">
        <w:rPr>
          <w:sz w:val="26"/>
          <w:szCs w:val="26"/>
        </w:rPr>
        <w:t xml:space="preserve"> πραγματοποιήθηκε, στ</w:t>
      </w:r>
      <w:r w:rsidR="00E95264">
        <w:rPr>
          <w:sz w:val="26"/>
          <w:szCs w:val="26"/>
        </w:rPr>
        <w:t>ο Ηράκλειο</w:t>
      </w:r>
      <w:r w:rsidR="00BD6AE3">
        <w:rPr>
          <w:sz w:val="26"/>
          <w:szCs w:val="26"/>
        </w:rPr>
        <w:t xml:space="preserve"> (Κρήτη)</w:t>
      </w:r>
      <w:r w:rsidR="00E95264">
        <w:rPr>
          <w:sz w:val="26"/>
          <w:szCs w:val="26"/>
        </w:rPr>
        <w:t xml:space="preserve">, </w:t>
      </w:r>
      <w:r w:rsidR="009E3717" w:rsidRPr="00BC2C52">
        <w:rPr>
          <w:sz w:val="26"/>
          <w:szCs w:val="26"/>
        </w:rPr>
        <w:t xml:space="preserve">η </w:t>
      </w:r>
      <w:r w:rsidR="00E95264">
        <w:rPr>
          <w:sz w:val="26"/>
          <w:szCs w:val="26"/>
        </w:rPr>
        <w:t>3</w:t>
      </w:r>
      <w:r w:rsidR="009E3717" w:rsidRPr="00BC2C52">
        <w:rPr>
          <w:sz w:val="26"/>
          <w:szCs w:val="26"/>
        </w:rPr>
        <w:t>η συνεδρίασ</w:t>
      </w:r>
      <w:r w:rsidR="004B2CD5">
        <w:rPr>
          <w:sz w:val="26"/>
          <w:szCs w:val="26"/>
        </w:rPr>
        <w:t>η</w:t>
      </w:r>
      <w:r w:rsidR="009E3717" w:rsidRPr="00BC2C52">
        <w:rPr>
          <w:sz w:val="26"/>
          <w:szCs w:val="26"/>
        </w:rPr>
        <w:t xml:space="preserve"> </w:t>
      </w:r>
      <w:r w:rsidRPr="00BC2C52">
        <w:rPr>
          <w:sz w:val="26"/>
          <w:szCs w:val="26"/>
        </w:rPr>
        <w:t>της Επιτροπής Παρακολούθησης του Προγράμματος</w:t>
      </w:r>
      <w:r>
        <w:rPr>
          <w:sz w:val="26"/>
          <w:szCs w:val="26"/>
        </w:rPr>
        <w:t xml:space="preserve"> στην οποία παρέστησαν 2</w:t>
      </w:r>
      <w:r w:rsidR="00E95264">
        <w:rPr>
          <w:sz w:val="26"/>
          <w:szCs w:val="26"/>
        </w:rPr>
        <w:t>7</w:t>
      </w:r>
      <w:r>
        <w:rPr>
          <w:sz w:val="26"/>
          <w:szCs w:val="26"/>
        </w:rPr>
        <w:t xml:space="preserve"> μέλη (</w:t>
      </w:r>
      <w:r w:rsidR="00E95264">
        <w:rPr>
          <w:sz w:val="26"/>
          <w:szCs w:val="26"/>
        </w:rPr>
        <w:t>20</w:t>
      </w:r>
      <w:r>
        <w:rPr>
          <w:sz w:val="26"/>
          <w:szCs w:val="26"/>
        </w:rPr>
        <w:t xml:space="preserve"> με δικαίωμα ψήφου και </w:t>
      </w:r>
      <w:r w:rsidR="00E95264">
        <w:rPr>
          <w:sz w:val="26"/>
          <w:szCs w:val="26"/>
        </w:rPr>
        <w:t>7 χωρίς)</w:t>
      </w:r>
      <w:r w:rsidR="00BD6AE3">
        <w:rPr>
          <w:sz w:val="26"/>
          <w:szCs w:val="26"/>
        </w:rPr>
        <w:t xml:space="preserve"> καθώς </w:t>
      </w:r>
      <w:r w:rsidR="00E95264">
        <w:rPr>
          <w:sz w:val="26"/>
          <w:szCs w:val="26"/>
        </w:rPr>
        <w:t xml:space="preserve"> και η 3</w:t>
      </w:r>
      <w:r w:rsidR="00E95264" w:rsidRPr="00E95264">
        <w:rPr>
          <w:sz w:val="26"/>
          <w:szCs w:val="26"/>
          <w:vertAlign w:val="superscript"/>
        </w:rPr>
        <w:t>η</w:t>
      </w:r>
      <w:r w:rsidR="00E95264">
        <w:rPr>
          <w:sz w:val="26"/>
          <w:szCs w:val="26"/>
        </w:rPr>
        <w:t xml:space="preserve"> ετήσια συνάντηση </w:t>
      </w:r>
      <w:r w:rsidR="00E95264" w:rsidRPr="001C38E7">
        <w:rPr>
          <w:sz w:val="26"/>
          <w:szCs w:val="26"/>
        </w:rPr>
        <w:t>της ΕΥΔ ΕΠΑΛΘ με την Ε</w:t>
      </w:r>
      <w:r w:rsidR="00E95264">
        <w:rPr>
          <w:sz w:val="26"/>
          <w:szCs w:val="26"/>
        </w:rPr>
        <w:t>υρωπαϊκή</w:t>
      </w:r>
      <w:r w:rsidR="00E95264" w:rsidRPr="001C38E7">
        <w:rPr>
          <w:sz w:val="26"/>
          <w:szCs w:val="26"/>
        </w:rPr>
        <w:t xml:space="preserve"> Επιτροπή</w:t>
      </w:r>
      <w:r w:rsidR="00E95264">
        <w:rPr>
          <w:sz w:val="26"/>
          <w:szCs w:val="26"/>
        </w:rPr>
        <w:t xml:space="preserve"> για την επανεξέταση του προγράμματος.</w:t>
      </w:r>
    </w:p>
    <w:p w:rsidR="00447E82" w:rsidRDefault="00447E82" w:rsidP="00E95264">
      <w:pPr>
        <w:spacing w:before="240"/>
        <w:jc w:val="both"/>
        <w:rPr>
          <w:sz w:val="26"/>
          <w:szCs w:val="26"/>
        </w:rPr>
      </w:pPr>
      <w:r>
        <w:rPr>
          <w:sz w:val="26"/>
          <w:szCs w:val="26"/>
        </w:rPr>
        <w:t>Μέχρι το τέλος του</w:t>
      </w:r>
      <w:r w:rsidR="00E95264" w:rsidRPr="00E95264">
        <w:rPr>
          <w:sz w:val="26"/>
          <w:szCs w:val="26"/>
        </w:rPr>
        <w:t xml:space="preserve"> 2018 δημοσιεύτηκαν στο ΦΕΚ, 2</w:t>
      </w:r>
      <w:r>
        <w:rPr>
          <w:sz w:val="26"/>
          <w:szCs w:val="26"/>
        </w:rPr>
        <w:t>9</w:t>
      </w:r>
      <w:r w:rsidR="00E95264" w:rsidRPr="00E95264">
        <w:rPr>
          <w:sz w:val="26"/>
          <w:szCs w:val="26"/>
        </w:rPr>
        <w:t xml:space="preserve"> αποφάσεις ορισμού των ΟΤΔ ως Ενδιάμεσων Φορέων του ΕΠΑΛΘ 2014-2020 προκειμένου να εκχωρηθεί μέρος της διαχείρισης του Επιχειρησιακού Προγράμματος Αλιείας και Θάλασσας. Συγκεκριμένα, σύμφωνα με τις σχετικές αποφάσεις, οι ΟΤΔ αναλαμβάνουν αρμοδιότητες για τη διαχείριση του μέτρου 8.3.3 «Εφαρμογή στρατηγικών τοπικής ανάπτυξης» του ΕΠ «</w:t>
      </w:r>
      <w:r>
        <w:rPr>
          <w:sz w:val="26"/>
          <w:szCs w:val="26"/>
        </w:rPr>
        <w:t xml:space="preserve">Αλιείας και Θάλασσας 2014-2020». </w:t>
      </w:r>
    </w:p>
    <w:p w:rsidR="00EC6BE1" w:rsidRPr="00F16EB2" w:rsidRDefault="001C38E7" w:rsidP="00E95264">
      <w:pPr>
        <w:spacing w:before="240"/>
        <w:jc w:val="both"/>
        <w:rPr>
          <w:sz w:val="26"/>
          <w:szCs w:val="26"/>
        </w:rPr>
      </w:pPr>
      <w:r w:rsidRPr="00F16EB2">
        <w:rPr>
          <w:sz w:val="26"/>
          <w:szCs w:val="26"/>
        </w:rPr>
        <w:t xml:space="preserve">Στο πλαίσιο της υλοποίησης της στρατηγικής δημοσιότητας </w:t>
      </w:r>
      <w:r w:rsidR="00F16EB2" w:rsidRPr="00F16EB2">
        <w:rPr>
          <w:sz w:val="26"/>
          <w:szCs w:val="26"/>
        </w:rPr>
        <w:t>μέσα στο 201</w:t>
      </w:r>
      <w:r w:rsidR="00366B96">
        <w:rPr>
          <w:sz w:val="26"/>
          <w:szCs w:val="26"/>
        </w:rPr>
        <w:t>8</w:t>
      </w:r>
      <w:r w:rsidR="00EC6BE1" w:rsidRPr="00F16EB2">
        <w:rPr>
          <w:sz w:val="26"/>
          <w:szCs w:val="26"/>
        </w:rPr>
        <w:t xml:space="preserve"> υλοποιήθηκαν οι ακόλουθες ενέργειες πληροφόρησης και </w:t>
      </w:r>
      <w:r w:rsidR="00F16EB2" w:rsidRPr="00F16EB2">
        <w:rPr>
          <w:sz w:val="26"/>
          <w:szCs w:val="26"/>
        </w:rPr>
        <w:t>επικοινωνίας</w:t>
      </w:r>
      <w:r w:rsidR="00EC6BE1" w:rsidRPr="00F16EB2">
        <w:rPr>
          <w:sz w:val="26"/>
          <w:szCs w:val="26"/>
        </w:rPr>
        <w:t>:</w:t>
      </w:r>
    </w:p>
    <w:p w:rsidR="00EC6BE1" w:rsidRPr="00BD6AE3" w:rsidRDefault="00F16EB2" w:rsidP="00F16EB2">
      <w:pPr>
        <w:pStyle w:val="a3"/>
        <w:numPr>
          <w:ilvl w:val="0"/>
          <w:numId w:val="7"/>
        </w:numPr>
        <w:spacing w:before="240"/>
        <w:jc w:val="both"/>
        <w:rPr>
          <w:sz w:val="26"/>
          <w:szCs w:val="26"/>
        </w:rPr>
      </w:pPr>
      <w:r w:rsidRPr="00BD6AE3">
        <w:rPr>
          <w:sz w:val="26"/>
          <w:szCs w:val="26"/>
        </w:rPr>
        <w:t xml:space="preserve">Στην </w:t>
      </w:r>
      <w:r w:rsidR="00EC6BE1" w:rsidRPr="00BD6AE3">
        <w:rPr>
          <w:sz w:val="26"/>
          <w:szCs w:val="26"/>
        </w:rPr>
        <w:t>ιστοσελίδα</w:t>
      </w:r>
      <w:r w:rsidRPr="00BD6AE3">
        <w:rPr>
          <w:sz w:val="26"/>
          <w:szCs w:val="26"/>
        </w:rPr>
        <w:t xml:space="preserve"> </w:t>
      </w:r>
      <w:hyperlink r:id="rId7" w:history="1">
        <w:r w:rsidRPr="00BD6AE3">
          <w:rPr>
            <w:rStyle w:val="-"/>
            <w:sz w:val="26"/>
            <w:szCs w:val="26"/>
          </w:rPr>
          <w:t>www.alieia.gr</w:t>
        </w:r>
      </w:hyperlink>
      <w:r w:rsidRPr="00BD6AE3">
        <w:rPr>
          <w:sz w:val="26"/>
          <w:szCs w:val="26"/>
        </w:rPr>
        <w:t xml:space="preserve"> </w:t>
      </w:r>
      <w:r w:rsidR="00EC6BE1" w:rsidRPr="00BD6AE3">
        <w:rPr>
          <w:sz w:val="26"/>
          <w:szCs w:val="26"/>
        </w:rPr>
        <w:t xml:space="preserve"> αναρτ</w:t>
      </w:r>
      <w:r w:rsidRPr="00BD6AE3">
        <w:rPr>
          <w:sz w:val="26"/>
          <w:szCs w:val="26"/>
        </w:rPr>
        <w:t>ήθηκαν</w:t>
      </w:r>
      <w:r w:rsidR="00EC6BE1" w:rsidRPr="00BD6AE3">
        <w:rPr>
          <w:sz w:val="26"/>
          <w:szCs w:val="26"/>
        </w:rPr>
        <w:t xml:space="preserve"> οι προσκλήσεις, τα κριτήρια επιλογής πράξεων,</w:t>
      </w:r>
      <w:r w:rsidR="00AB2E99" w:rsidRPr="00BD6AE3">
        <w:rPr>
          <w:sz w:val="26"/>
          <w:szCs w:val="26"/>
        </w:rPr>
        <w:t xml:space="preserve"> οι αποφάσεις έγκρισης των αποτελεσμάτων συγκριτικής αξιολόγησης των αιτήσεων χρηματοδότησης,</w:t>
      </w:r>
      <w:r w:rsidR="00EC6BE1" w:rsidRPr="00BD6AE3">
        <w:rPr>
          <w:sz w:val="26"/>
          <w:szCs w:val="26"/>
        </w:rPr>
        <w:t xml:space="preserve"> το πλαίσιο υλοποίησης των δράσεων,</w:t>
      </w:r>
      <w:r w:rsidR="00AB2E99" w:rsidRPr="00BD6AE3">
        <w:rPr>
          <w:sz w:val="26"/>
          <w:szCs w:val="26"/>
        </w:rPr>
        <w:t xml:space="preserve"> οι προσκλήσεις για την ανάθεση έργων στο πλαίσιο υλοποίησης της Τεχνικής Βοήθειας, ο κατάλογος συμβάσεων του 2017,  </w:t>
      </w:r>
      <w:r w:rsidR="00EC6BE1" w:rsidRPr="00BD6AE3">
        <w:rPr>
          <w:sz w:val="26"/>
          <w:szCs w:val="26"/>
        </w:rPr>
        <w:t>η ετήσια έκθεση για την υλοποίηση του Επιχειρησιακού Προγράμματος και ό, τι άλλο σχετικό κρί</w:t>
      </w:r>
      <w:r w:rsidR="003C67D1" w:rsidRPr="00BD6AE3">
        <w:rPr>
          <w:sz w:val="26"/>
          <w:szCs w:val="26"/>
        </w:rPr>
        <w:t>θηκε</w:t>
      </w:r>
      <w:r w:rsidR="00EC6BE1" w:rsidRPr="00BD6AE3">
        <w:rPr>
          <w:sz w:val="26"/>
          <w:szCs w:val="26"/>
        </w:rPr>
        <w:t xml:space="preserve"> σκόπιμο</w:t>
      </w:r>
      <w:r w:rsidR="003C67D1" w:rsidRPr="00BD6AE3">
        <w:rPr>
          <w:sz w:val="26"/>
          <w:szCs w:val="26"/>
        </w:rPr>
        <w:t>.</w:t>
      </w:r>
    </w:p>
    <w:p w:rsidR="009C0610" w:rsidRDefault="009C0610" w:rsidP="009C0610">
      <w:pPr>
        <w:pStyle w:val="a3"/>
        <w:numPr>
          <w:ilvl w:val="0"/>
          <w:numId w:val="7"/>
        </w:numPr>
        <w:spacing w:before="240"/>
        <w:jc w:val="both"/>
        <w:rPr>
          <w:sz w:val="26"/>
          <w:szCs w:val="26"/>
        </w:rPr>
      </w:pPr>
      <w:r w:rsidRPr="004B2CD5">
        <w:rPr>
          <w:sz w:val="26"/>
          <w:szCs w:val="26"/>
        </w:rPr>
        <w:t xml:space="preserve">Στην </w:t>
      </w:r>
      <w:r>
        <w:rPr>
          <w:sz w:val="26"/>
          <w:szCs w:val="26"/>
        </w:rPr>
        <w:t>ενιαία διαδικτυακή πύλη για τα ΕΔΕΤ</w:t>
      </w:r>
      <w:r w:rsidRPr="004B2CD5">
        <w:rPr>
          <w:sz w:val="26"/>
          <w:szCs w:val="26"/>
        </w:rPr>
        <w:t xml:space="preserve"> </w:t>
      </w:r>
      <w:hyperlink r:id="rId8" w:history="1">
        <w:r w:rsidRPr="004B2CD5">
          <w:rPr>
            <w:rStyle w:val="-"/>
            <w:sz w:val="26"/>
            <w:szCs w:val="26"/>
          </w:rPr>
          <w:t>www.espa.gr</w:t>
        </w:r>
      </w:hyperlink>
      <w:r w:rsidRPr="004B2CD5">
        <w:rPr>
          <w:sz w:val="26"/>
          <w:szCs w:val="26"/>
        </w:rPr>
        <w:t xml:space="preserve">  αναρτήθηκαν οι προσκλήσεις για τα μέτρα του Επιχειρησιακού Προγράμματος και ο κατάλογος των ενταγμένων πράξεων</w:t>
      </w:r>
      <w:r>
        <w:rPr>
          <w:sz w:val="26"/>
          <w:szCs w:val="26"/>
        </w:rPr>
        <w:t>.</w:t>
      </w:r>
    </w:p>
    <w:p w:rsidR="00AB2E99" w:rsidRPr="00BD6AE3" w:rsidRDefault="00AB2E99" w:rsidP="00AB2E99">
      <w:pPr>
        <w:pStyle w:val="a3"/>
        <w:numPr>
          <w:ilvl w:val="0"/>
          <w:numId w:val="7"/>
        </w:numPr>
        <w:rPr>
          <w:sz w:val="26"/>
          <w:szCs w:val="26"/>
        </w:rPr>
      </w:pPr>
      <w:r w:rsidRPr="00BD6AE3">
        <w:rPr>
          <w:sz w:val="26"/>
          <w:szCs w:val="26"/>
        </w:rPr>
        <w:t xml:space="preserve">Στην ιστοσελίδα </w:t>
      </w:r>
      <w:hyperlink r:id="rId9" w:history="1">
        <w:r w:rsidRPr="00BD6AE3">
          <w:rPr>
            <w:rStyle w:val="-"/>
            <w:sz w:val="26"/>
            <w:szCs w:val="26"/>
          </w:rPr>
          <w:t>www.</w:t>
        </w:r>
        <w:r w:rsidRPr="00BD6AE3">
          <w:rPr>
            <w:rStyle w:val="-"/>
            <w:sz w:val="26"/>
            <w:szCs w:val="26"/>
            <w:lang w:val="en-US"/>
          </w:rPr>
          <w:t>minagric</w:t>
        </w:r>
        <w:r w:rsidRPr="00BD6AE3">
          <w:rPr>
            <w:rStyle w:val="-"/>
            <w:sz w:val="26"/>
            <w:szCs w:val="26"/>
          </w:rPr>
          <w:t>.gr</w:t>
        </w:r>
      </w:hyperlink>
      <w:r w:rsidRPr="00BD6AE3">
        <w:rPr>
          <w:sz w:val="26"/>
          <w:szCs w:val="26"/>
        </w:rPr>
        <w:t xml:space="preserve">  αναρτήθηκαν οι προσκλήσεις για τα μέτρα του Επιχειρησιακού Προγράμματος.</w:t>
      </w:r>
    </w:p>
    <w:p w:rsidR="00771C64" w:rsidRPr="00BD6AE3" w:rsidRDefault="00771C64" w:rsidP="004D6950">
      <w:pPr>
        <w:pStyle w:val="a3"/>
        <w:numPr>
          <w:ilvl w:val="0"/>
          <w:numId w:val="7"/>
        </w:numPr>
        <w:spacing w:before="240"/>
        <w:jc w:val="both"/>
        <w:rPr>
          <w:sz w:val="26"/>
          <w:szCs w:val="26"/>
        </w:rPr>
      </w:pPr>
      <w:r w:rsidRPr="00BD6AE3">
        <w:rPr>
          <w:sz w:val="26"/>
          <w:szCs w:val="26"/>
        </w:rPr>
        <w:t>Στο πλαίσιο της 27</w:t>
      </w:r>
      <w:r w:rsidRPr="00BD6AE3">
        <w:rPr>
          <w:sz w:val="26"/>
          <w:szCs w:val="26"/>
          <w:vertAlign w:val="superscript"/>
        </w:rPr>
        <w:t>ης</w:t>
      </w:r>
      <w:r w:rsidRPr="00BD6AE3">
        <w:rPr>
          <w:sz w:val="26"/>
          <w:szCs w:val="26"/>
        </w:rPr>
        <w:t xml:space="preserve"> έκθεσης   </w:t>
      </w:r>
      <w:r w:rsidRPr="00BD6AE3">
        <w:rPr>
          <w:sz w:val="26"/>
          <w:szCs w:val="26"/>
          <w:lang w:val="en-US"/>
        </w:rPr>
        <w:t>AGROTICA</w:t>
      </w:r>
      <w:r w:rsidRPr="00BD6AE3">
        <w:rPr>
          <w:sz w:val="26"/>
          <w:szCs w:val="26"/>
        </w:rPr>
        <w:t xml:space="preserve"> 2018 τον Φεβρουάριο 2018, η Υπηρεσία μας συμμετείχε σε ειδικά διαμορφωμένο χώρο στο περίπτερο του ΥΠΑΑΤ με την παρουσία εκπροσώπου, την ανάρτηση αφίσας και τη διάθεση ενημερωτικών φυλλαδίων και προωθητικού υλικού.</w:t>
      </w:r>
    </w:p>
    <w:p w:rsidR="00EC6BE1" w:rsidRDefault="00F16EB2" w:rsidP="00EC6BE1">
      <w:pPr>
        <w:pStyle w:val="a3"/>
        <w:numPr>
          <w:ilvl w:val="0"/>
          <w:numId w:val="7"/>
        </w:numPr>
        <w:spacing w:before="240"/>
        <w:jc w:val="both"/>
        <w:rPr>
          <w:sz w:val="26"/>
          <w:szCs w:val="26"/>
        </w:rPr>
      </w:pPr>
      <w:r w:rsidRPr="004B2CD5">
        <w:rPr>
          <w:sz w:val="26"/>
          <w:szCs w:val="26"/>
        </w:rPr>
        <w:t>Σ</w:t>
      </w:r>
      <w:r w:rsidR="00EC6BE1" w:rsidRPr="004B2CD5">
        <w:rPr>
          <w:sz w:val="26"/>
          <w:szCs w:val="26"/>
        </w:rPr>
        <w:t>το πλαίσιο της Διεθνούς Έκθεσης Θεσσαλονίκης το Σεπτέμβριο του 201</w:t>
      </w:r>
      <w:r w:rsidR="00366B96">
        <w:rPr>
          <w:sz w:val="26"/>
          <w:szCs w:val="26"/>
        </w:rPr>
        <w:t>8</w:t>
      </w:r>
      <w:r w:rsidR="00EC6BE1" w:rsidRPr="004B2CD5">
        <w:rPr>
          <w:sz w:val="26"/>
          <w:szCs w:val="26"/>
        </w:rPr>
        <w:t xml:space="preserve"> η Υπηρεσία μας συμμετείχε στο περίπτερο του ΥΠΑΑΤ με την παρουσία εκπροσώπου, την ανάρτηση αφίσας και τη διάθεση ενημερωτικών φυλλαδίων. </w:t>
      </w:r>
    </w:p>
    <w:p w:rsidR="00771C64" w:rsidRPr="00BD6AE3" w:rsidRDefault="00771C64" w:rsidP="00EC6BE1">
      <w:pPr>
        <w:pStyle w:val="a3"/>
        <w:numPr>
          <w:ilvl w:val="0"/>
          <w:numId w:val="7"/>
        </w:numPr>
        <w:spacing w:before="240"/>
        <w:jc w:val="both"/>
        <w:rPr>
          <w:sz w:val="26"/>
          <w:szCs w:val="26"/>
        </w:rPr>
      </w:pPr>
      <w:r w:rsidRPr="00BD6AE3">
        <w:rPr>
          <w:sz w:val="26"/>
          <w:szCs w:val="26"/>
        </w:rPr>
        <w:t>Εκδόθηκαν δύο ενημερωτικά φυλλάδια για μέτρα που ενεργοποιήθηκαν στο πλαίσιο του Επιχειρησιακού Προγράμματος και αφορούσαν στην καινοτομία και στις παραγωγικές επενδύσεις στη μεταποίηση και στην υδατοκαλλιέργεια, τα οποία διανεμήθηκαν και εξακολουθούν να διανέμονται (σε εκθέσεις, ημερίδες κλπ.).</w:t>
      </w:r>
    </w:p>
    <w:p w:rsidR="002854C4" w:rsidRPr="00BD6AE3" w:rsidRDefault="002854C4" w:rsidP="00EC6BE1">
      <w:pPr>
        <w:pStyle w:val="a3"/>
        <w:numPr>
          <w:ilvl w:val="0"/>
          <w:numId w:val="7"/>
        </w:numPr>
        <w:spacing w:before="240"/>
        <w:jc w:val="both"/>
        <w:rPr>
          <w:sz w:val="26"/>
          <w:szCs w:val="26"/>
        </w:rPr>
      </w:pPr>
      <w:r w:rsidRPr="00BD6AE3">
        <w:rPr>
          <w:sz w:val="26"/>
          <w:szCs w:val="26"/>
        </w:rPr>
        <w:t xml:space="preserve">Υλοποιήθηκε η παραγωγή προωθητικού υλικού (στυλό, επιτραπέζια ημερολόγια, </w:t>
      </w:r>
      <w:proofErr w:type="spellStart"/>
      <w:r w:rsidRPr="00BD6AE3">
        <w:rPr>
          <w:sz w:val="26"/>
          <w:szCs w:val="26"/>
          <w:lang w:val="en-US"/>
        </w:rPr>
        <w:t>usb</w:t>
      </w:r>
      <w:proofErr w:type="spellEnd"/>
      <w:r w:rsidRPr="00BD6AE3">
        <w:rPr>
          <w:sz w:val="26"/>
          <w:szCs w:val="26"/>
        </w:rPr>
        <w:t xml:space="preserve"> </w:t>
      </w:r>
      <w:r w:rsidRPr="00BD6AE3">
        <w:rPr>
          <w:sz w:val="26"/>
          <w:szCs w:val="26"/>
          <w:lang w:val="en-US"/>
        </w:rPr>
        <w:t>stick</w:t>
      </w:r>
      <w:r w:rsidR="00CD63B6" w:rsidRPr="00BD6AE3">
        <w:rPr>
          <w:sz w:val="26"/>
          <w:szCs w:val="26"/>
        </w:rPr>
        <w:t xml:space="preserve">, τα οποία διανεμήθηκαν και εξακολουθούν να διανέμονται. </w:t>
      </w:r>
    </w:p>
    <w:p w:rsidR="00EC6BE1" w:rsidRDefault="00EC6BE1" w:rsidP="00EC6BE1">
      <w:pPr>
        <w:pStyle w:val="a3"/>
        <w:numPr>
          <w:ilvl w:val="0"/>
          <w:numId w:val="7"/>
        </w:numPr>
        <w:spacing w:before="240"/>
        <w:jc w:val="both"/>
        <w:rPr>
          <w:sz w:val="26"/>
          <w:szCs w:val="26"/>
        </w:rPr>
      </w:pPr>
      <w:r w:rsidRPr="004B2CD5">
        <w:rPr>
          <w:sz w:val="26"/>
          <w:szCs w:val="26"/>
        </w:rPr>
        <w:t>Για κάθε σημαντική εξέλιξη στην υλοποίηση του Επιχειρησιακού Προγράμματος δημοσιεύ</w:t>
      </w:r>
      <w:r w:rsidR="003C67D1">
        <w:rPr>
          <w:sz w:val="26"/>
          <w:szCs w:val="26"/>
        </w:rPr>
        <w:t>τηκαν</w:t>
      </w:r>
      <w:r w:rsidRPr="004B2CD5">
        <w:rPr>
          <w:sz w:val="26"/>
          <w:szCs w:val="26"/>
        </w:rPr>
        <w:t xml:space="preserve"> σχετικά Δελτία Τύπου στην ιστοσελίδα του Υπουργείου Αγροτικής Ανάπτυξης και Τροφίμων.</w:t>
      </w:r>
    </w:p>
    <w:p w:rsidR="003C67D1" w:rsidRPr="009C0610" w:rsidRDefault="003C67D1" w:rsidP="00EC6BE1">
      <w:pPr>
        <w:pStyle w:val="a3"/>
        <w:numPr>
          <w:ilvl w:val="0"/>
          <w:numId w:val="7"/>
        </w:numPr>
        <w:spacing w:before="240"/>
        <w:jc w:val="both"/>
        <w:rPr>
          <w:sz w:val="26"/>
          <w:szCs w:val="26"/>
        </w:rPr>
      </w:pPr>
      <w:r>
        <w:rPr>
          <w:sz w:val="26"/>
          <w:szCs w:val="26"/>
        </w:rPr>
        <w:t>Δόθηκαν απαντήσεις σε πολλά ερωτήματα πολιτών που υποβλήθηκαν για γενικές πληροφορίες ή διευκρινίσεις για την υλοποίηση του Προγράμματος.</w:t>
      </w:r>
    </w:p>
    <w:p w:rsidR="009C0610" w:rsidRDefault="009C0610" w:rsidP="009C0610">
      <w:pPr>
        <w:pStyle w:val="a3"/>
        <w:numPr>
          <w:ilvl w:val="0"/>
          <w:numId w:val="7"/>
        </w:numPr>
        <w:spacing w:before="240"/>
        <w:jc w:val="both"/>
        <w:rPr>
          <w:sz w:val="26"/>
          <w:szCs w:val="26"/>
        </w:rPr>
      </w:pPr>
      <w:r>
        <w:rPr>
          <w:sz w:val="26"/>
          <w:szCs w:val="26"/>
        </w:rPr>
        <w:t xml:space="preserve">Ξεκίνησε, με επιμέλεια της ΕΥΣΕΚΤ, η υλοποίηση έργου επέκτασης της ηλεκτρονικής εφαρμογής παραγωγής αφισών για τα συγχρηματοδοτούμενα έργα ώστε να παράγει πλέον πρότυπα αφισών και για το ΕΤΘΑ, αναδεικνύοντας πάντα μέσω των διαφορετικών εικαστικών προσεγγίσεων, τον ιδιαίτερο χαρακτήρα κάθε ταμείου. </w:t>
      </w:r>
    </w:p>
    <w:p w:rsidR="009C0610" w:rsidRPr="004B2CD5" w:rsidRDefault="009C0610" w:rsidP="009C0610">
      <w:pPr>
        <w:pStyle w:val="a3"/>
        <w:spacing w:before="240"/>
        <w:jc w:val="both"/>
        <w:rPr>
          <w:sz w:val="26"/>
          <w:szCs w:val="26"/>
        </w:rPr>
      </w:pPr>
    </w:p>
    <w:p w:rsidR="00FD4701" w:rsidRPr="004B2CD5" w:rsidRDefault="00FD4701" w:rsidP="004C286D">
      <w:pPr>
        <w:spacing w:before="240"/>
        <w:jc w:val="both"/>
        <w:rPr>
          <w:sz w:val="26"/>
          <w:szCs w:val="26"/>
        </w:rPr>
      </w:pPr>
    </w:p>
    <w:sectPr w:rsidR="00FD4701" w:rsidRPr="004B2C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603B"/>
    <w:multiLevelType w:val="hybridMultilevel"/>
    <w:tmpl w:val="E86885EC"/>
    <w:lvl w:ilvl="0" w:tplc="9D00824A">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
    <w:nsid w:val="27482EFC"/>
    <w:multiLevelType w:val="hybridMultilevel"/>
    <w:tmpl w:val="279E4AEC"/>
    <w:lvl w:ilvl="0" w:tplc="5EE8596E">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EE54038"/>
    <w:multiLevelType w:val="hybridMultilevel"/>
    <w:tmpl w:val="6E24FDE2"/>
    <w:lvl w:ilvl="0" w:tplc="500E8B16">
      <w:start w:val="7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BE7C2D"/>
    <w:multiLevelType w:val="hybridMultilevel"/>
    <w:tmpl w:val="47E8D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871871"/>
    <w:multiLevelType w:val="hybridMultilevel"/>
    <w:tmpl w:val="32D8FCA0"/>
    <w:lvl w:ilvl="0" w:tplc="0E0AEAD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F1062E"/>
    <w:multiLevelType w:val="hybridMultilevel"/>
    <w:tmpl w:val="074C695A"/>
    <w:lvl w:ilvl="0" w:tplc="0BE4A0D6">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9B7382"/>
    <w:multiLevelType w:val="hybridMultilevel"/>
    <w:tmpl w:val="65280898"/>
    <w:lvl w:ilvl="0" w:tplc="57ACBA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BD6140"/>
    <w:multiLevelType w:val="hybridMultilevel"/>
    <w:tmpl w:val="64688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62858D3"/>
    <w:multiLevelType w:val="hybridMultilevel"/>
    <w:tmpl w:val="AF003D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31"/>
    <w:rsid w:val="00031692"/>
    <w:rsid w:val="00034CE1"/>
    <w:rsid w:val="000A7FA7"/>
    <w:rsid w:val="00122A64"/>
    <w:rsid w:val="001C38E7"/>
    <w:rsid w:val="0023516E"/>
    <w:rsid w:val="002368FC"/>
    <w:rsid w:val="002854C4"/>
    <w:rsid w:val="00285C74"/>
    <w:rsid w:val="00297252"/>
    <w:rsid w:val="002F2C2E"/>
    <w:rsid w:val="002F7D76"/>
    <w:rsid w:val="00322E0C"/>
    <w:rsid w:val="00366B96"/>
    <w:rsid w:val="00382D60"/>
    <w:rsid w:val="00382E24"/>
    <w:rsid w:val="003C67D1"/>
    <w:rsid w:val="003D2D44"/>
    <w:rsid w:val="00435CA2"/>
    <w:rsid w:val="00447E82"/>
    <w:rsid w:val="004B2CD5"/>
    <w:rsid w:val="004C286D"/>
    <w:rsid w:val="004D02DB"/>
    <w:rsid w:val="004D6950"/>
    <w:rsid w:val="005006F7"/>
    <w:rsid w:val="005008CE"/>
    <w:rsid w:val="00523047"/>
    <w:rsid w:val="00555C32"/>
    <w:rsid w:val="005838C5"/>
    <w:rsid w:val="00610589"/>
    <w:rsid w:val="00614C75"/>
    <w:rsid w:val="00667DFE"/>
    <w:rsid w:val="006A5E06"/>
    <w:rsid w:val="006C0050"/>
    <w:rsid w:val="006E46FF"/>
    <w:rsid w:val="006F3B61"/>
    <w:rsid w:val="00705304"/>
    <w:rsid w:val="00771C64"/>
    <w:rsid w:val="00773B92"/>
    <w:rsid w:val="007B6273"/>
    <w:rsid w:val="007F38DF"/>
    <w:rsid w:val="00842254"/>
    <w:rsid w:val="008853A6"/>
    <w:rsid w:val="008858F4"/>
    <w:rsid w:val="008B48C1"/>
    <w:rsid w:val="008E3F6F"/>
    <w:rsid w:val="00965AFB"/>
    <w:rsid w:val="009C0610"/>
    <w:rsid w:val="009C6998"/>
    <w:rsid w:val="009E3717"/>
    <w:rsid w:val="00A940EF"/>
    <w:rsid w:val="00AB2E99"/>
    <w:rsid w:val="00AD417B"/>
    <w:rsid w:val="00AD601D"/>
    <w:rsid w:val="00AE224A"/>
    <w:rsid w:val="00AF393A"/>
    <w:rsid w:val="00B2481C"/>
    <w:rsid w:val="00B96D31"/>
    <w:rsid w:val="00BC2C52"/>
    <w:rsid w:val="00BD6AE3"/>
    <w:rsid w:val="00BF4FEF"/>
    <w:rsid w:val="00CD63B6"/>
    <w:rsid w:val="00D772BE"/>
    <w:rsid w:val="00D902D1"/>
    <w:rsid w:val="00D94341"/>
    <w:rsid w:val="00DA42CD"/>
    <w:rsid w:val="00E22CBB"/>
    <w:rsid w:val="00E95264"/>
    <w:rsid w:val="00EC1ACF"/>
    <w:rsid w:val="00EC6BE1"/>
    <w:rsid w:val="00ED2E1C"/>
    <w:rsid w:val="00ED6345"/>
    <w:rsid w:val="00F16EB2"/>
    <w:rsid w:val="00FC103B"/>
    <w:rsid w:val="00FD3B69"/>
    <w:rsid w:val="00FD4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6BE1"/>
    <w:pPr>
      <w:keepNext/>
      <w:spacing w:after="0" w:line="240" w:lineRule="auto"/>
      <w:outlineLvl w:val="0"/>
    </w:pPr>
    <w:rPr>
      <w:rFonts w:ascii="Arial Narrow" w:eastAsia="Times New Roman" w:hAnsi="Arial Narrow"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31"/>
    <w:pPr>
      <w:ind w:left="720"/>
      <w:contextualSpacing/>
    </w:pPr>
  </w:style>
  <w:style w:type="paragraph" w:styleId="2">
    <w:name w:val="Body Text 2"/>
    <w:basedOn w:val="a"/>
    <w:link w:val="2Char"/>
    <w:rsid w:val="00FD4701"/>
    <w:pPr>
      <w:spacing w:after="120" w:line="480" w:lineRule="auto"/>
    </w:pPr>
    <w:rPr>
      <w:rFonts w:ascii="Times New Roman" w:eastAsia="Times New Roman" w:hAnsi="Times New Roman" w:cs="Times New Roman"/>
      <w:sz w:val="24"/>
      <w:szCs w:val="24"/>
      <w:lang w:val="en-GB"/>
    </w:rPr>
  </w:style>
  <w:style w:type="character" w:customStyle="1" w:styleId="2Char">
    <w:name w:val="Σώμα κείμενου 2 Char"/>
    <w:basedOn w:val="a0"/>
    <w:link w:val="2"/>
    <w:rsid w:val="00FD4701"/>
    <w:rPr>
      <w:rFonts w:ascii="Times New Roman" w:eastAsia="Times New Roman" w:hAnsi="Times New Roman" w:cs="Times New Roman"/>
      <w:sz w:val="24"/>
      <w:szCs w:val="24"/>
      <w:lang w:val="en-GB"/>
    </w:rPr>
  </w:style>
  <w:style w:type="paragraph" w:customStyle="1" w:styleId="CharCharCharCharCharCharCharCharCharCharCharCharCharCharCharCharChar1Char">
    <w:name w:val="Char Char Char Char Char Char Char Char Char Char Char Char Char Char Char Char Char1 Char"/>
    <w:basedOn w:val="a"/>
    <w:rsid w:val="00FD4701"/>
    <w:pPr>
      <w:spacing w:after="160" w:line="240" w:lineRule="exact"/>
      <w:jc w:val="both"/>
    </w:pPr>
    <w:rPr>
      <w:rFonts w:ascii="Verdana" w:eastAsia="Times New Roman" w:hAnsi="Verdana" w:cs="Times New Roman"/>
      <w:sz w:val="20"/>
      <w:szCs w:val="20"/>
      <w:lang w:val="en-US"/>
    </w:rPr>
  </w:style>
  <w:style w:type="character" w:customStyle="1" w:styleId="1Char">
    <w:name w:val="Επικεφαλίδα 1 Char"/>
    <w:basedOn w:val="a0"/>
    <w:link w:val="1"/>
    <w:rsid w:val="00EC6BE1"/>
    <w:rPr>
      <w:rFonts w:ascii="Arial Narrow" w:eastAsia="Times New Roman" w:hAnsi="Arial Narrow" w:cs="Times New Roman"/>
      <w:sz w:val="24"/>
      <w:szCs w:val="24"/>
      <w:lang w:eastAsia="el-GR"/>
    </w:rPr>
  </w:style>
  <w:style w:type="paragraph" w:customStyle="1" w:styleId="Default">
    <w:name w:val="Default"/>
    <w:rsid w:val="00EC6BE1"/>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F16EB2"/>
    <w:rPr>
      <w:color w:val="0000FF" w:themeColor="hyperlink"/>
      <w:u w:val="single"/>
    </w:rPr>
  </w:style>
  <w:style w:type="character" w:customStyle="1" w:styleId="UnresolvedMention">
    <w:name w:val="Unresolved Mention"/>
    <w:basedOn w:val="a0"/>
    <w:uiPriority w:val="99"/>
    <w:semiHidden/>
    <w:unhideWhenUsed/>
    <w:rsid w:val="00F16E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6BE1"/>
    <w:pPr>
      <w:keepNext/>
      <w:spacing w:after="0" w:line="240" w:lineRule="auto"/>
      <w:outlineLvl w:val="0"/>
    </w:pPr>
    <w:rPr>
      <w:rFonts w:ascii="Arial Narrow" w:eastAsia="Times New Roman" w:hAnsi="Arial Narrow"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31"/>
    <w:pPr>
      <w:ind w:left="720"/>
      <w:contextualSpacing/>
    </w:pPr>
  </w:style>
  <w:style w:type="paragraph" w:styleId="2">
    <w:name w:val="Body Text 2"/>
    <w:basedOn w:val="a"/>
    <w:link w:val="2Char"/>
    <w:rsid w:val="00FD4701"/>
    <w:pPr>
      <w:spacing w:after="120" w:line="480" w:lineRule="auto"/>
    </w:pPr>
    <w:rPr>
      <w:rFonts w:ascii="Times New Roman" w:eastAsia="Times New Roman" w:hAnsi="Times New Roman" w:cs="Times New Roman"/>
      <w:sz w:val="24"/>
      <w:szCs w:val="24"/>
      <w:lang w:val="en-GB"/>
    </w:rPr>
  </w:style>
  <w:style w:type="character" w:customStyle="1" w:styleId="2Char">
    <w:name w:val="Σώμα κείμενου 2 Char"/>
    <w:basedOn w:val="a0"/>
    <w:link w:val="2"/>
    <w:rsid w:val="00FD4701"/>
    <w:rPr>
      <w:rFonts w:ascii="Times New Roman" w:eastAsia="Times New Roman" w:hAnsi="Times New Roman" w:cs="Times New Roman"/>
      <w:sz w:val="24"/>
      <w:szCs w:val="24"/>
      <w:lang w:val="en-GB"/>
    </w:rPr>
  </w:style>
  <w:style w:type="paragraph" w:customStyle="1" w:styleId="CharCharCharCharCharCharCharCharCharCharCharCharCharCharCharCharChar1Char">
    <w:name w:val="Char Char Char Char Char Char Char Char Char Char Char Char Char Char Char Char Char1 Char"/>
    <w:basedOn w:val="a"/>
    <w:rsid w:val="00FD4701"/>
    <w:pPr>
      <w:spacing w:after="160" w:line="240" w:lineRule="exact"/>
      <w:jc w:val="both"/>
    </w:pPr>
    <w:rPr>
      <w:rFonts w:ascii="Verdana" w:eastAsia="Times New Roman" w:hAnsi="Verdana" w:cs="Times New Roman"/>
      <w:sz w:val="20"/>
      <w:szCs w:val="20"/>
      <w:lang w:val="en-US"/>
    </w:rPr>
  </w:style>
  <w:style w:type="character" w:customStyle="1" w:styleId="1Char">
    <w:name w:val="Επικεφαλίδα 1 Char"/>
    <w:basedOn w:val="a0"/>
    <w:link w:val="1"/>
    <w:rsid w:val="00EC6BE1"/>
    <w:rPr>
      <w:rFonts w:ascii="Arial Narrow" w:eastAsia="Times New Roman" w:hAnsi="Arial Narrow" w:cs="Times New Roman"/>
      <w:sz w:val="24"/>
      <w:szCs w:val="24"/>
      <w:lang w:eastAsia="el-GR"/>
    </w:rPr>
  </w:style>
  <w:style w:type="paragraph" w:customStyle="1" w:styleId="Default">
    <w:name w:val="Default"/>
    <w:rsid w:val="00EC6BE1"/>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F16EB2"/>
    <w:rPr>
      <w:color w:val="0000FF" w:themeColor="hyperlink"/>
      <w:u w:val="single"/>
    </w:rPr>
  </w:style>
  <w:style w:type="character" w:customStyle="1" w:styleId="UnresolvedMention">
    <w:name w:val="Unresolved Mention"/>
    <w:basedOn w:val="a0"/>
    <w:uiPriority w:val="99"/>
    <w:semiHidden/>
    <w:unhideWhenUsed/>
    <w:rsid w:val="00F16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gr" TargetMode="External"/><Relationship Id="rId3" Type="http://schemas.openxmlformats.org/officeDocument/2006/relationships/styles" Target="styles.xml"/><Relationship Id="rId7" Type="http://schemas.openxmlformats.org/officeDocument/2006/relationships/hyperlink" Target="http://www.aliei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agri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605E-294F-4867-B3AE-A6499EC7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11560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ΜΗΝΑ ΕΥΑΓΓΕΛΙΑ</dc:creator>
  <cp:lastModifiedBy>sofia</cp:lastModifiedBy>
  <cp:revision>3</cp:revision>
  <cp:lastPrinted>2019-05-17T11:53:00Z</cp:lastPrinted>
  <dcterms:created xsi:type="dcterms:W3CDTF">2019-05-31T12:13:00Z</dcterms:created>
  <dcterms:modified xsi:type="dcterms:W3CDTF">2019-05-31T12:15:00Z</dcterms:modified>
</cp:coreProperties>
</file>