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D31" w:rsidRPr="00BF4FEF" w:rsidRDefault="00B96D31" w:rsidP="00B96D31">
      <w:pPr>
        <w:pBdr>
          <w:bottom w:val="single" w:sz="4" w:space="1" w:color="auto"/>
        </w:pBdr>
        <w:jc w:val="center"/>
        <w:rPr>
          <w:b/>
          <w:sz w:val="28"/>
          <w:szCs w:val="28"/>
        </w:rPr>
      </w:pPr>
      <w:r w:rsidRPr="00B96D31">
        <w:rPr>
          <w:b/>
          <w:sz w:val="28"/>
          <w:szCs w:val="28"/>
        </w:rPr>
        <w:t xml:space="preserve">ΠΕΡΙΛΗΨΗ ΓΙΑ ΤΟ ΕΥΡΥ ΚΟΙΝΟ ΑΝΑΦΟΡΙΚΑ ΜΕ ΤΟ ΠΕΡΙΕΧΟΜΕΝΟ </w:t>
      </w:r>
      <w:r>
        <w:rPr>
          <w:b/>
          <w:sz w:val="28"/>
          <w:szCs w:val="28"/>
        </w:rPr>
        <w:t>ΤΗΣ</w:t>
      </w:r>
      <w:r w:rsidRPr="00B96D31">
        <w:rPr>
          <w:b/>
          <w:sz w:val="28"/>
          <w:szCs w:val="28"/>
        </w:rPr>
        <w:t xml:space="preserve"> ΕΤΗΣΙΑΣ ΕΚΘΕΣΗΣ ΥΛΟΠΟΙΗΣΗΣ ΤΟΥ ΕΠΙΧΕΙΡΗΣΙΑΚΟΥ ΠΡΟΓΡΑΜΜΑΤΟΣ ΑΛΙΕΙΑΣ ΚΑΙ ΘΑΛΑΣΣΑΣ </w:t>
      </w:r>
      <w:r w:rsidR="004C286D">
        <w:rPr>
          <w:b/>
          <w:sz w:val="28"/>
          <w:szCs w:val="28"/>
        </w:rPr>
        <w:t>ΓΙΑ ΤΟ ΕΤΟΣ 201</w:t>
      </w:r>
      <w:r w:rsidR="00BF4FEF" w:rsidRPr="00BF4FEF">
        <w:rPr>
          <w:b/>
          <w:sz w:val="28"/>
          <w:szCs w:val="28"/>
        </w:rPr>
        <w:t>7</w:t>
      </w:r>
    </w:p>
    <w:p w:rsidR="00B96D31" w:rsidRPr="00F51E9F" w:rsidRDefault="00F51E9F" w:rsidP="00B96D31">
      <w:pPr>
        <w:pBdr>
          <w:bottom w:val="single" w:sz="4" w:space="1" w:color="auto"/>
        </w:pBdr>
        <w:jc w:val="center"/>
        <w:rPr>
          <w:b/>
          <w:sz w:val="28"/>
          <w:szCs w:val="28"/>
        </w:rPr>
      </w:pPr>
      <w:r w:rsidRPr="00F51E9F">
        <w:rPr>
          <w:b/>
          <w:sz w:val="28"/>
          <w:szCs w:val="28"/>
        </w:rPr>
        <w:t>(</w:t>
      </w:r>
      <w:r w:rsidR="00B96D31" w:rsidRPr="00B96D31">
        <w:rPr>
          <w:b/>
          <w:sz w:val="28"/>
          <w:szCs w:val="28"/>
        </w:rPr>
        <w:t>σύμφωνα με τις απαιτήσεις του άρθρου 50, παράγραφος 9 του Κανονισμού (ΕΕ) 1303/2013</w:t>
      </w:r>
      <w:r w:rsidRPr="00F51E9F">
        <w:rPr>
          <w:b/>
          <w:sz w:val="28"/>
          <w:szCs w:val="28"/>
        </w:rPr>
        <w:t>)</w:t>
      </w:r>
      <w:bookmarkStart w:id="0" w:name="_GoBack"/>
      <w:bookmarkEnd w:id="0"/>
    </w:p>
    <w:p w:rsidR="00EC6BE1" w:rsidRPr="006F2E83" w:rsidRDefault="00BF4FEF" w:rsidP="00614C75">
      <w:pPr>
        <w:spacing w:before="240"/>
        <w:jc w:val="both"/>
        <w:rPr>
          <w:sz w:val="26"/>
          <w:szCs w:val="26"/>
        </w:rPr>
      </w:pPr>
      <w:r w:rsidRPr="006F2E83">
        <w:rPr>
          <w:sz w:val="26"/>
          <w:szCs w:val="26"/>
        </w:rPr>
        <w:t xml:space="preserve">Το Επιχειρησιακό Πρόγραμμα Αλιείας και Θάλασσας </w:t>
      </w:r>
      <w:r w:rsidR="00997D5A" w:rsidRPr="006F2E83">
        <w:rPr>
          <w:sz w:val="26"/>
          <w:szCs w:val="26"/>
        </w:rPr>
        <w:t xml:space="preserve">(ΕΠΑΛΘ) </w:t>
      </w:r>
      <w:r w:rsidRPr="006F2E83">
        <w:rPr>
          <w:sz w:val="26"/>
          <w:szCs w:val="26"/>
        </w:rPr>
        <w:t>2014-2020</w:t>
      </w:r>
      <w:r w:rsidR="009E3717" w:rsidRPr="006F2E83">
        <w:rPr>
          <w:sz w:val="26"/>
          <w:szCs w:val="26"/>
        </w:rPr>
        <w:t xml:space="preserve"> </w:t>
      </w:r>
      <w:r w:rsidR="00EC6BE1" w:rsidRPr="006F2E83">
        <w:rPr>
          <w:sz w:val="26"/>
          <w:szCs w:val="26"/>
        </w:rPr>
        <w:t>εγκρίθηκε από την Ευρωπαϊκή Επιτροπή με την  υπ’ αριθ. C(2015)7417/23-10-2015 Απόφαση (CCI: 2014GR14MFOP001)</w:t>
      </w:r>
      <w:r w:rsidR="009E3717" w:rsidRPr="006F2E83">
        <w:rPr>
          <w:sz w:val="26"/>
          <w:szCs w:val="26"/>
        </w:rPr>
        <w:t xml:space="preserve"> με συνολική Δημόσια Δαπάνη  523.406.309 Ευρώ</w:t>
      </w:r>
      <w:r w:rsidR="00487169" w:rsidRPr="006F2E83">
        <w:rPr>
          <w:sz w:val="26"/>
          <w:szCs w:val="26"/>
        </w:rPr>
        <w:t xml:space="preserve"> (491.898.782 Ευρώ χωρίς το αποθεματικό επίδοσης)</w:t>
      </w:r>
      <w:r w:rsidR="00997D5A" w:rsidRPr="006F2E83">
        <w:rPr>
          <w:sz w:val="26"/>
          <w:szCs w:val="26"/>
        </w:rPr>
        <w:t xml:space="preserve"> και συνεισφορά (ΕΤΘΑ) 388.777.914 Ευρώ</w:t>
      </w:r>
      <w:r w:rsidR="009E3717" w:rsidRPr="006F2E83">
        <w:rPr>
          <w:sz w:val="26"/>
          <w:szCs w:val="26"/>
        </w:rPr>
        <w:t>.</w:t>
      </w:r>
    </w:p>
    <w:p w:rsidR="00ED76F2" w:rsidRPr="006F2E83" w:rsidRDefault="004C286D" w:rsidP="004C286D">
      <w:pPr>
        <w:spacing w:before="240"/>
        <w:jc w:val="both"/>
        <w:rPr>
          <w:sz w:val="26"/>
          <w:szCs w:val="26"/>
        </w:rPr>
      </w:pPr>
      <w:r w:rsidRPr="006F2E83">
        <w:rPr>
          <w:sz w:val="26"/>
          <w:szCs w:val="26"/>
        </w:rPr>
        <w:t>Κατά το έτος 201</w:t>
      </w:r>
      <w:r w:rsidR="009E3717" w:rsidRPr="006F2E83">
        <w:rPr>
          <w:sz w:val="26"/>
          <w:szCs w:val="26"/>
        </w:rPr>
        <w:t>7</w:t>
      </w:r>
      <w:r w:rsidRPr="006F2E83">
        <w:rPr>
          <w:sz w:val="26"/>
          <w:szCs w:val="26"/>
        </w:rPr>
        <w:t xml:space="preserve"> η Ειδική Υπηρεσία Διαχείρισης </w:t>
      </w:r>
      <w:r w:rsidR="004B2CD5" w:rsidRPr="006F2E83">
        <w:rPr>
          <w:sz w:val="26"/>
          <w:szCs w:val="26"/>
        </w:rPr>
        <w:t>του Επιχειρησιακού Προγράμματος Αλιείας και Θάλασσας (ΕΥΔ ΕΠΑΛΘ)</w:t>
      </w:r>
      <w:r w:rsidR="007B6273" w:rsidRPr="006F2E83">
        <w:rPr>
          <w:sz w:val="26"/>
          <w:szCs w:val="26"/>
        </w:rPr>
        <w:t xml:space="preserve"> </w:t>
      </w:r>
      <w:r w:rsidRPr="006F2E83">
        <w:rPr>
          <w:sz w:val="26"/>
          <w:szCs w:val="26"/>
        </w:rPr>
        <w:t xml:space="preserve">προχώρησε </w:t>
      </w:r>
      <w:r w:rsidR="009E3717" w:rsidRPr="006F2E83">
        <w:rPr>
          <w:sz w:val="26"/>
          <w:szCs w:val="26"/>
        </w:rPr>
        <w:t xml:space="preserve">περαιτέρω </w:t>
      </w:r>
      <w:r w:rsidR="003D2D44" w:rsidRPr="006F2E83">
        <w:rPr>
          <w:sz w:val="26"/>
          <w:szCs w:val="26"/>
        </w:rPr>
        <w:t xml:space="preserve">στην </w:t>
      </w:r>
      <w:r w:rsidRPr="006F2E83">
        <w:rPr>
          <w:sz w:val="26"/>
          <w:szCs w:val="26"/>
        </w:rPr>
        <w:t>υλοποίησ</w:t>
      </w:r>
      <w:r w:rsidR="002F7D76" w:rsidRPr="006F2E83">
        <w:rPr>
          <w:sz w:val="26"/>
          <w:szCs w:val="26"/>
        </w:rPr>
        <w:t xml:space="preserve">η </w:t>
      </w:r>
      <w:r w:rsidRPr="006F2E83">
        <w:rPr>
          <w:sz w:val="26"/>
          <w:szCs w:val="26"/>
        </w:rPr>
        <w:t>του</w:t>
      </w:r>
      <w:r w:rsidR="00773B92" w:rsidRPr="006F2E83">
        <w:rPr>
          <w:sz w:val="26"/>
          <w:szCs w:val="26"/>
        </w:rPr>
        <w:t xml:space="preserve"> </w:t>
      </w:r>
      <w:r w:rsidR="007B6273" w:rsidRPr="006F2E83">
        <w:rPr>
          <w:sz w:val="26"/>
          <w:szCs w:val="26"/>
        </w:rPr>
        <w:t>Προγράμματος</w:t>
      </w:r>
      <w:r w:rsidR="009D1118" w:rsidRPr="006F2E83">
        <w:rPr>
          <w:sz w:val="26"/>
          <w:szCs w:val="26"/>
        </w:rPr>
        <w:t xml:space="preserve"> με την έκδοση δεκατριών</w:t>
      </w:r>
      <w:r w:rsidRPr="006F2E83">
        <w:rPr>
          <w:sz w:val="26"/>
          <w:szCs w:val="26"/>
        </w:rPr>
        <w:t xml:space="preserve"> </w:t>
      </w:r>
      <w:r w:rsidR="007B6273" w:rsidRPr="006F2E83">
        <w:rPr>
          <w:sz w:val="26"/>
          <w:szCs w:val="26"/>
        </w:rPr>
        <w:t>(</w:t>
      </w:r>
      <w:r w:rsidR="009E3717" w:rsidRPr="006F2E83">
        <w:rPr>
          <w:sz w:val="26"/>
          <w:szCs w:val="26"/>
        </w:rPr>
        <w:t>1</w:t>
      </w:r>
      <w:r w:rsidR="00243BBA" w:rsidRPr="006F2E83">
        <w:rPr>
          <w:sz w:val="26"/>
          <w:szCs w:val="26"/>
        </w:rPr>
        <w:t>3</w:t>
      </w:r>
      <w:r w:rsidR="009E3717" w:rsidRPr="006F2E83">
        <w:rPr>
          <w:sz w:val="26"/>
          <w:szCs w:val="26"/>
        </w:rPr>
        <w:t>)</w:t>
      </w:r>
      <w:r w:rsidR="009D1118" w:rsidRPr="006F2E83">
        <w:rPr>
          <w:sz w:val="26"/>
          <w:szCs w:val="26"/>
        </w:rPr>
        <w:t xml:space="preserve"> προσκλήσεων</w:t>
      </w:r>
      <w:r w:rsidRPr="006F2E83">
        <w:rPr>
          <w:sz w:val="26"/>
          <w:szCs w:val="26"/>
        </w:rPr>
        <w:t xml:space="preserve"> υποβολής προτάσεων </w:t>
      </w:r>
      <w:r w:rsidR="009D1118" w:rsidRPr="006F2E83">
        <w:rPr>
          <w:sz w:val="26"/>
          <w:szCs w:val="26"/>
        </w:rPr>
        <w:t xml:space="preserve">για </w:t>
      </w:r>
      <w:r w:rsidR="009D1118" w:rsidRPr="006F2E83">
        <w:rPr>
          <w:sz w:val="26"/>
          <w:szCs w:val="26"/>
        </w:rPr>
        <w:t xml:space="preserve">δεκατρία </w:t>
      </w:r>
      <w:r w:rsidR="00487169" w:rsidRPr="006F2E83">
        <w:rPr>
          <w:sz w:val="26"/>
          <w:szCs w:val="26"/>
        </w:rPr>
        <w:t>(1</w:t>
      </w:r>
      <w:r w:rsidR="008545BD" w:rsidRPr="006F2E83">
        <w:rPr>
          <w:sz w:val="26"/>
          <w:szCs w:val="26"/>
        </w:rPr>
        <w:t>3</w:t>
      </w:r>
      <w:r w:rsidR="00487169" w:rsidRPr="006F2E83">
        <w:rPr>
          <w:sz w:val="26"/>
          <w:szCs w:val="26"/>
        </w:rPr>
        <w:t xml:space="preserve">) </w:t>
      </w:r>
      <w:r w:rsidRPr="006F2E83">
        <w:rPr>
          <w:sz w:val="26"/>
          <w:szCs w:val="26"/>
        </w:rPr>
        <w:t xml:space="preserve">μέτρα του </w:t>
      </w:r>
      <w:r w:rsidR="007B6273" w:rsidRPr="006F2E83">
        <w:rPr>
          <w:sz w:val="26"/>
          <w:szCs w:val="26"/>
        </w:rPr>
        <w:t>ΕΠΑΛΘ</w:t>
      </w:r>
      <w:r w:rsidR="00487169" w:rsidRPr="006F2E83">
        <w:rPr>
          <w:sz w:val="26"/>
          <w:szCs w:val="26"/>
        </w:rPr>
        <w:t xml:space="preserve"> ως εξής</w:t>
      </w:r>
      <w:r w:rsidR="00ED76F2" w:rsidRPr="006F2E83">
        <w:rPr>
          <w:sz w:val="26"/>
          <w:szCs w:val="26"/>
        </w:rPr>
        <w:t>:</w:t>
      </w:r>
      <w:r w:rsidR="003C67D1" w:rsidRPr="006F2E83">
        <w:rPr>
          <w:sz w:val="26"/>
          <w:szCs w:val="26"/>
        </w:rPr>
        <w:t xml:space="preserve"> </w:t>
      </w:r>
    </w:p>
    <w:p w:rsidR="00ED76F2" w:rsidRPr="006F2E83" w:rsidRDefault="00ED76F2" w:rsidP="00FB7182">
      <w:pPr>
        <w:spacing w:after="120"/>
        <w:jc w:val="both"/>
        <w:rPr>
          <w:b/>
          <w:sz w:val="26"/>
          <w:szCs w:val="26"/>
        </w:rPr>
      </w:pPr>
      <w:r w:rsidRPr="006F2E83">
        <w:rPr>
          <w:b/>
          <w:sz w:val="26"/>
          <w:szCs w:val="26"/>
        </w:rPr>
        <w:t>ΠΡΟΤΕΡΑΙΟΤΗΤΑ 1:</w:t>
      </w:r>
    </w:p>
    <w:p w:rsidR="00997D5A" w:rsidRPr="006F2E83" w:rsidRDefault="00997D5A" w:rsidP="00FB7182">
      <w:pPr>
        <w:numPr>
          <w:ilvl w:val="0"/>
          <w:numId w:val="8"/>
        </w:numPr>
        <w:spacing w:after="120"/>
        <w:ind w:left="284" w:hanging="284"/>
        <w:jc w:val="both"/>
        <w:rPr>
          <w:sz w:val="26"/>
          <w:szCs w:val="26"/>
        </w:rPr>
      </w:pPr>
      <w:r w:rsidRPr="006F2E83">
        <w:rPr>
          <w:sz w:val="26"/>
          <w:szCs w:val="26"/>
        </w:rPr>
        <w:t>Μέτρο 3.1.1, Άρθρο 26 και άρθρο 44 παράγραφος 3 «Καινοτομία στην αλιεία»</w:t>
      </w:r>
    </w:p>
    <w:p w:rsidR="00997D5A" w:rsidRPr="006F2E83" w:rsidRDefault="00997D5A" w:rsidP="00FB7182">
      <w:pPr>
        <w:numPr>
          <w:ilvl w:val="0"/>
          <w:numId w:val="10"/>
        </w:numPr>
        <w:spacing w:after="120"/>
        <w:ind w:left="567" w:hanging="283"/>
        <w:jc w:val="both"/>
        <w:rPr>
          <w:b/>
          <w:sz w:val="26"/>
          <w:szCs w:val="26"/>
        </w:rPr>
      </w:pPr>
      <w:r w:rsidRPr="006F2E83">
        <w:rPr>
          <w:sz w:val="26"/>
          <w:szCs w:val="26"/>
        </w:rPr>
        <w:t xml:space="preserve">Πρόσκληση 998/22.06.2017: «Καινοτομία στην αλιεία» </w:t>
      </w:r>
      <w:r w:rsidRPr="006F2E83">
        <w:rPr>
          <w:b/>
          <w:sz w:val="26"/>
          <w:szCs w:val="26"/>
        </w:rPr>
        <w:t>(4.000.000 Ευρώ ΔΔ)</w:t>
      </w:r>
    </w:p>
    <w:p w:rsidR="00997D5A" w:rsidRPr="006F2E83" w:rsidRDefault="00997D5A" w:rsidP="00FB7182">
      <w:pPr>
        <w:numPr>
          <w:ilvl w:val="0"/>
          <w:numId w:val="8"/>
        </w:numPr>
        <w:spacing w:after="120"/>
        <w:ind w:left="284" w:hanging="284"/>
        <w:jc w:val="both"/>
        <w:rPr>
          <w:sz w:val="26"/>
          <w:szCs w:val="26"/>
        </w:rPr>
      </w:pPr>
      <w:r w:rsidRPr="006F2E83">
        <w:rPr>
          <w:sz w:val="26"/>
          <w:szCs w:val="26"/>
        </w:rPr>
        <w:t xml:space="preserve">Μέτρο 3.1.8, Άρθρο 32, Άρθρο 32 και άρθρο 44 παράγραφος 1 στοιχείο β) </w:t>
      </w:r>
      <w:r w:rsidR="00EE6E4E" w:rsidRPr="006F2E83">
        <w:rPr>
          <w:sz w:val="26"/>
          <w:szCs w:val="26"/>
        </w:rPr>
        <w:t>«</w:t>
      </w:r>
      <w:r w:rsidRPr="006F2E83">
        <w:rPr>
          <w:sz w:val="26"/>
          <w:szCs w:val="26"/>
        </w:rPr>
        <w:t>Υγεία και ασφάλεια</w:t>
      </w:r>
      <w:r w:rsidR="00EE6E4E" w:rsidRPr="006F2E83">
        <w:rPr>
          <w:sz w:val="26"/>
          <w:szCs w:val="26"/>
        </w:rPr>
        <w:t>»</w:t>
      </w:r>
    </w:p>
    <w:p w:rsidR="00997D5A" w:rsidRPr="006F2E83" w:rsidRDefault="00997D5A" w:rsidP="00FB7182">
      <w:pPr>
        <w:numPr>
          <w:ilvl w:val="0"/>
          <w:numId w:val="10"/>
        </w:numPr>
        <w:spacing w:after="120"/>
        <w:ind w:left="567" w:hanging="283"/>
        <w:jc w:val="both"/>
        <w:rPr>
          <w:sz w:val="26"/>
          <w:szCs w:val="26"/>
        </w:rPr>
      </w:pPr>
      <w:r w:rsidRPr="006F2E83">
        <w:rPr>
          <w:sz w:val="26"/>
          <w:szCs w:val="26"/>
        </w:rPr>
        <w:t xml:space="preserve">Πρόσκληση 1406(α)/26.9.2017: «Υγεία και Ασφάλεια» </w:t>
      </w:r>
      <w:r w:rsidRPr="006F2E83">
        <w:rPr>
          <w:b/>
          <w:sz w:val="26"/>
          <w:szCs w:val="26"/>
        </w:rPr>
        <w:t>(3.000.000 Ευρώ ΔΔ)</w:t>
      </w:r>
    </w:p>
    <w:p w:rsidR="00997D5A" w:rsidRPr="006F2E83" w:rsidRDefault="00997D5A" w:rsidP="00FB7182">
      <w:pPr>
        <w:numPr>
          <w:ilvl w:val="0"/>
          <w:numId w:val="8"/>
        </w:numPr>
        <w:spacing w:after="120"/>
        <w:ind w:left="284" w:hanging="284"/>
        <w:jc w:val="both"/>
        <w:rPr>
          <w:sz w:val="26"/>
          <w:szCs w:val="26"/>
        </w:rPr>
      </w:pPr>
      <w:r w:rsidRPr="006F2E83">
        <w:rPr>
          <w:sz w:val="26"/>
          <w:szCs w:val="26"/>
        </w:rPr>
        <w:t xml:space="preserve">Μέτρο 3.1.22, Άρθρο 42 και άρθρο 44 παράγραφος 1 στοιχείο ε) </w:t>
      </w:r>
      <w:r w:rsidR="00EE6E4E" w:rsidRPr="006F2E83">
        <w:rPr>
          <w:sz w:val="26"/>
          <w:szCs w:val="26"/>
        </w:rPr>
        <w:t>«</w:t>
      </w:r>
      <w:r w:rsidRPr="006F2E83">
        <w:rPr>
          <w:sz w:val="26"/>
          <w:szCs w:val="26"/>
        </w:rPr>
        <w:t>Προστιθέμενη αξία, ποιότητα των προϊόντων και χρήση των ανεπιθύμητων αλιευμάτων</w:t>
      </w:r>
      <w:r w:rsidR="00EE6E4E" w:rsidRPr="006F2E83">
        <w:rPr>
          <w:sz w:val="26"/>
          <w:szCs w:val="26"/>
        </w:rPr>
        <w:t>»</w:t>
      </w:r>
    </w:p>
    <w:p w:rsidR="00997D5A" w:rsidRPr="006F2E83" w:rsidRDefault="00997D5A" w:rsidP="00FB7182">
      <w:pPr>
        <w:numPr>
          <w:ilvl w:val="0"/>
          <w:numId w:val="10"/>
        </w:numPr>
        <w:spacing w:after="120"/>
        <w:ind w:left="567" w:hanging="283"/>
        <w:jc w:val="both"/>
        <w:rPr>
          <w:sz w:val="26"/>
          <w:szCs w:val="26"/>
        </w:rPr>
      </w:pPr>
      <w:r w:rsidRPr="006F2E83">
        <w:rPr>
          <w:sz w:val="26"/>
          <w:szCs w:val="26"/>
        </w:rPr>
        <w:t xml:space="preserve">Πρόσκληση 1403/26.9.2017: «Προστιθέμενη αξία, ποιότητα των προϊόντων και χρήση των ανεπιθύμητων αλιευμάτων» </w:t>
      </w:r>
      <w:r w:rsidRPr="006F2E83">
        <w:rPr>
          <w:b/>
          <w:sz w:val="26"/>
          <w:szCs w:val="26"/>
        </w:rPr>
        <w:t>(2.000.000 Ευρώ ΔΔ)</w:t>
      </w:r>
    </w:p>
    <w:p w:rsidR="00997D5A" w:rsidRPr="006F2E83" w:rsidRDefault="00997D5A" w:rsidP="00FB7182">
      <w:pPr>
        <w:numPr>
          <w:ilvl w:val="0"/>
          <w:numId w:val="8"/>
        </w:numPr>
        <w:spacing w:after="120"/>
        <w:ind w:left="284" w:hanging="284"/>
        <w:jc w:val="both"/>
        <w:rPr>
          <w:sz w:val="26"/>
          <w:szCs w:val="26"/>
        </w:rPr>
      </w:pPr>
      <w:r w:rsidRPr="006F2E83">
        <w:rPr>
          <w:sz w:val="26"/>
          <w:szCs w:val="26"/>
        </w:rPr>
        <w:t>Μέτρο 3.1.23, Άρθρο 43 παράγραφοι 1 και 3 και άρθρο 44 παράγραφος 1 στοιχείο στ): «Αλιευτικοί λιμένες, τόποι εκφόρτωσης, ιχθυόσκαλες και καταφύγια — επενδύσεις για τη βελτίωση των υποδομών στους αλιευτικούς λιμένες και στις ιχθυόσκαλες ή στους τόπους φορτοεκφόρτωσης και τα καταφύγια· επενδύσεις για τη βελτίωση της ασφάλειας των αλιέων»</w:t>
      </w:r>
    </w:p>
    <w:p w:rsidR="00997D5A" w:rsidRPr="006F2E83" w:rsidRDefault="00997D5A" w:rsidP="00FB7182">
      <w:pPr>
        <w:numPr>
          <w:ilvl w:val="0"/>
          <w:numId w:val="10"/>
        </w:numPr>
        <w:spacing w:after="120"/>
        <w:ind w:left="567" w:hanging="283"/>
        <w:jc w:val="both"/>
        <w:rPr>
          <w:b/>
          <w:sz w:val="26"/>
          <w:szCs w:val="26"/>
        </w:rPr>
      </w:pPr>
      <w:r w:rsidRPr="006F2E83">
        <w:rPr>
          <w:sz w:val="26"/>
          <w:szCs w:val="26"/>
        </w:rPr>
        <w:t xml:space="preserve">Πρόσκληση 996(β)/22.6.2017: «Αλιευτικοί λιμένες, τόποι εκφόρτωσης, ιχθυόσκαλες και καταφύγια για έργα </w:t>
      </w:r>
      <w:r w:rsidRPr="006F2E83">
        <w:rPr>
          <w:sz w:val="26"/>
          <w:szCs w:val="26"/>
          <w:u w:val="single"/>
        </w:rPr>
        <w:t>χωρίς</w:t>
      </w:r>
      <w:r w:rsidRPr="006F2E83">
        <w:rPr>
          <w:sz w:val="26"/>
          <w:szCs w:val="26"/>
        </w:rPr>
        <w:t xml:space="preserve"> προπαρασκευαστικές ενέργειες» </w:t>
      </w:r>
      <w:r w:rsidRPr="006F2E83">
        <w:rPr>
          <w:b/>
          <w:sz w:val="26"/>
          <w:szCs w:val="26"/>
        </w:rPr>
        <w:t>(35.000.000 Ευρώ ΔΔ)</w:t>
      </w:r>
    </w:p>
    <w:p w:rsidR="00997D5A" w:rsidRPr="006F2E83" w:rsidRDefault="00997D5A" w:rsidP="00FB7182">
      <w:pPr>
        <w:numPr>
          <w:ilvl w:val="0"/>
          <w:numId w:val="10"/>
        </w:numPr>
        <w:spacing w:after="120"/>
        <w:ind w:left="567" w:hanging="283"/>
        <w:jc w:val="both"/>
        <w:rPr>
          <w:sz w:val="26"/>
          <w:szCs w:val="26"/>
        </w:rPr>
      </w:pPr>
      <w:r w:rsidRPr="006F2E83">
        <w:rPr>
          <w:sz w:val="26"/>
          <w:szCs w:val="26"/>
        </w:rPr>
        <w:t xml:space="preserve">Πρόσκληση 997/22.6.2017: «Αλιευτικοί λιμένες, τόποι εκφόρτωσης, ιχθυόσκαλες και καταφύγια για έργα </w:t>
      </w:r>
      <w:r w:rsidRPr="006F2E83">
        <w:rPr>
          <w:sz w:val="26"/>
          <w:szCs w:val="26"/>
          <w:u w:val="single"/>
        </w:rPr>
        <w:t>με</w:t>
      </w:r>
      <w:r w:rsidRPr="006F2E83">
        <w:rPr>
          <w:sz w:val="26"/>
          <w:szCs w:val="26"/>
        </w:rPr>
        <w:t xml:space="preserve"> προπαρασκευαστικές ενέργειες» </w:t>
      </w:r>
      <w:r w:rsidRPr="006F2E83">
        <w:rPr>
          <w:b/>
          <w:sz w:val="26"/>
          <w:szCs w:val="26"/>
        </w:rPr>
        <w:t>(5.000.000 Ευρώ ΔΔ)</w:t>
      </w:r>
    </w:p>
    <w:p w:rsidR="00997D5A" w:rsidRPr="006F2E83" w:rsidRDefault="00997D5A" w:rsidP="00FB7182">
      <w:pPr>
        <w:numPr>
          <w:ilvl w:val="0"/>
          <w:numId w:val="8"/>
        </w:numPr>
        <w:spacing w:after="120"/>
        <w:ind w:left="284" w:hanging="284"/>
        <w:jc w:val="both"/>
        <w:rPr>
          <w:sz w:val="26"/>
          <w:szCs w:val="26"/>
        </w:rPr>
      </w:pPr>
      <w:r w:rsidRPr="006F2E83">
        <w:rPr>
          <w:sz w:val="26"/>
          <w:szCs w:val="26"/>
        </w:rPr>
        <w:t xml:space="preserve">Μέτρο 4.1.20, Άρθρο 41 παράγραφος 1 στοιχεία α), β) και γ) και άρθρο 44 παράγραφος 1 στοιχείο δ) </w:t>
      </w:r>
      <w:bookmarkStart w:id="1" w:name="_Hlk514674391"/>
      <w:r w:rsidRPr="006F2E83">
        <w:rPr>
          <w:sz w:val="26"/>
          <w:szCs w:val="26"/>
        </w:rPr>
        <w:t>«Ενεργειακή απόδοση και μετριασμός της κλιματικής αλλαγής, επενδύσεις επί του σκάφους, έλεγχοι και συστήματα ενεργειακής απόδοσης, διερεύνηση της συμβολής των εναλλακτικών συστημάτων πρόωσης και του σχεδιασμού του κύτους»</w:t>
      </w:r>
    </w:p>
    <w:bookmarkEnd w:id="1"/>
    <w:p w:rsidR="00997D5A" w:rsidRPr="006F2E83" w:rsidRDefault="00997D5A" w:rsidP="00FB7182">
      <w:pPr>
        <w:numPr>
          <w:ilvl w:val="0"/>
          <w:numId w:val="10"/>
        </w:numPr>
        <w:spacing w:after="120"/>
        <w:ind w:left="567" w:hanging="283"/>
        <w:jc w:val="both"/>
        <w:rPr>
          <w:sz w:val="26"/>
          <w:szCs w:val="26"/>
        </w:rPr>
      </w:pPr>
      <w:r w:rsidRPr="006F2E83">
        <w:rPr>
          <w:sz w:val="26"/>
          <w:szCs w:val="26"/>
        </w:rPr>
        <w:t>Πρόσκληση 1406(β)/26.9.2017: «</w:t>
      </w:r>
      <w:r w:rsidRPr="006F2E83">
        <w:rPr>
          <w:rFonts w:eastAsia="Times New Roman" w:cs="Arial"/>
          <w:color w:val="000000"/>
          <w:sz w:val="26"/>
          <w:szCs w:val="26"/>
          <w:lang w:eastAsia="el-GR"/>
        </w:rPr>
        <w:t>Ενεργειακή απόδοση και μετριασμός της κλιματικής αλλαγής, επενδύσεις επί του σκάφους, έλεγχοι και συστήματα ενεργειακής απόδοσης, διερεύνηση της συμβολής των εναλλακτικών συστημάτων πρόωσης και του σχεδιασμού του κύτους</w:t>
      </w:r>
      <w:r w:rsidRPr="006F2E83">
        <w:rPr>
          <w:sz w:val="26"/>
          <w:szCs w:val="26"/>
        </w:rPr>
        <w:t xml:space="preserve">» </w:t>
      </w:r>
      <w:r w:rsidRPr="006F2E83">
        <w:rPr>
          <w:b/>
          <w:sz w:val="26"/>
          <w:szCs w:val="26"/>
        </w:rPr>
        <w:t>(2.250.000 Ευρώ ΔΔ)</w:t>
      </w:r>
    </w:p>
    <w:p w:rsidR="00997D5A" w:rsidRPr="006F2E83" w:rsidRDefault="00997D5A" w:rsidP="00FB7182">
      <w:pPr>
        <w:numPr>
          <w:ilvl w:val="0"/>
          <w:numId w:val="8"/>
        </w:numPr>
        <w:spacing w:after="120"/>
        <w:ind w:left="284" w:hanging="284"/>
        <w:jc w:val="both"/>
        <w:rPr>
          <w:sz w:val="26"/>
          <w:szCs w:val="26"/>
        </w:rPr>
      </w:pPr>
      <w:r w:rsidRPr="006F2E83">
        <w:rPr>
          <w:sz w:val="26"/>
          <w:szCs w:val="26"/>
        </w:rPr>
        <w:t xml:space="preserve">Μέτρο 6.1.10, Άρθρο 34, </w:t>
      </w:r>
      <w:r w:rsidR="00EE6E4E" w:rsidRPr="006F2E83">
        <w:rPr>
          <w:sz w:val="26"/>
          <w:szCs w:val="26"/>
        </w:rPr>
        <w:t>«</w:t>
      </w:r>
      <w:r w:rsidRPr="006F2E83">
        <w:rPr>
          <w:sz w:val="26"/>
          <w:szCs w:val="26"/>
        </w:rPr>
        <w:t>Οριστική παύση αλιευτικών δραστηριοτήτων</w:t>
      </w:r>
      <w:r w:rsidR="00EE6E4E" w:rsidRPr="006F2E83">
        <w:rPr>
          <w:sz w:val="26"/>
          <w:szCs w:val="26"/>
        </w:rPr>
        <w:t>»</w:t>
      </w:r>
    </w:p>
    <w:p w:rsidR="00997D5A" w:rsidRPr="006F2E83" w:rsidRDefault="00997D5A" w:rsidP="00FB7182">
      <w:pPr>
        <w:numPr>
          <w:ilvl w:val="0"/>
          <w:numId w:val="10"/>
        </w:numPr>
        <w:spacing w:after="120"/>
        <w:ind w:left="567" w:hanging="283"/>
        <w:jc w:val="both"/>
        <w:rPr>
          <w:sz w:val="26"/>
          <w:szCs w:val="26"/>
        </w:rPr>
      </w:pPr>
      <w:r w:rsidRPr="006F2E83">
        <w:rPr>
          <w:sz w:val="26"/>
          <w:szCs w:val="26"/>
        </w:rPr>
        <w:t xml:space="preserve">Πρόσκληση 1710/7.11.2017: «Οριστική παύση αλιευτικών δραστηριοτήτων» </w:t>
      </w:r>
      <w:r w:rsidRPr="006F2E83">
        <w:rPr>
          <w:b/>
          <w:sz w:val="26"/>
          <w:szCs w:val="26"/>
        </w:rPr>
        <w:t>(40.000.000 Ευρώ ΔΔ)</w:t>
      </w:r>
    </w:p>
    <w:p w:rsidR="00ED76F2" w:rsidRPr="006F2E83" w:rsidRDefault="00ED76F2" w:rsidP="00FB7182">
      <w:pPr>
        <w:numPr>
          <w:ilvl w:val="0"/>
          <w:numId w:val="8"/>
        </w:numPr>
        <w:spacing w:after="120"/>
        <w:ind w:left="284" w:hanging="284"/>
        <w:jc w:val="both"/>
        <w:rPr>
          <w:sz w:val="26"/>
          <w:szCs w:val="26"/>
        </w:rPr>
      </w:pPr>
      <w:r w:rsidRPr="006F2E83">
        <w:rPr>
          <w:sz w:val="26"/>
          <w:szCs w:val="26"/>
        </w:rPr>
        <w:t xml:space="preserve">Μέτρο </w:t>
      </w:r>
      <w:r w:rsidRPr="006F2E83">
        <w:rPr>
          <w:b/>
          <w:sz w:val="26"/>
          <w:szCs w:val="26"/>
        </w:rPr>
        <w:t xml:space="preserve">6.1.24, </w:t>
      </w:r>
      <w:r w:rsidRPr="006F2E83">
        <w:rPr>
          <w:sz w:val="26"/>
          <w:szCs w:val="26"/>
        </w:rPr>
        <w:t>Άρθρο 43 παράγραφος 2 και άρθρο 44 παρ. 1 στοιχεία στ) «Αλιευτικοί λιμένες, τόποι εκφόρτωσης, ιχθυόσκαλες και καταφύγια — επενδύσεις για τη διευκόλυνση της συμμόρφωσης με την υποχρέωση εκφόρτωσης όλων των αλιευμάτων»</w:t>
      </w:r>
    </w:p>
    <w:p w:rsidR="00ED76F2" w:rsidRPr="006F2E83" w:rsidRDefault="00ED76F2" w:rsidP="00FB7182">
      <w:pPr>
        <w:numPr>
          <w:ilvl w:val="0"/>
          <w:numId w:val="10"/>
        </w:numPr>
        <w:spacing w:after="120"/>
        <w:ind w:left="567" w:hanging="283"/>
        <w:jc w:val="both"/>
        <w:rPr>
          <w:sz w:val="26"/>
          <w:szCs w:val="26"/>
        </w:rPr>
      </w:pPr>
      <w:r w:rsidRPr="006F2E83">
        <w:rPr>
          <w:sz w:val="26"/>
          <w:szCs w:val="26"/>
        </w:rPr>
        <w:t>Πρόσκληση 996</w:t>
      </w:r>
      <w:r w:rsidR="00487169" w:rsidRPr="006F2E83">
        <w:rPr>
          <w:sz w:val="26"/>
          <w:szCs w:val="26"/>
        </w:rPr>
        <w:t>(α)</w:t>
      </w:r>
      <w:r w:rsidRPr="006F2E83">
        <w:rPr>
          <w:sz w:val="26"/>
          <w:szCs w:val="26"/>
        </w:rPr>
        <w:t xml:space="preserve">/22.6.2017: «Αλιευτικοί λιμένες, τόποι εκφόρτωσης, ιχθυόσκαλες και καταφύγια για έργα χωρίς προπαρασκευαστικές ενέργειες» </w:t>
      </w:r>
      <w:r w:rsidRPr="006F2E83">
        <w:rPr>
          <w:b/>
          <w:sz w:val="26"/>
          <w:szCs w:val="26"/>
        </w:rPr>
        <w:t>(1.000.000 Ευρώ ΔΔ)</w:t>
      </w:r>
    </w:p>
    <w:p w:rsidR="00ED76F2" w:rsidRPr="006F2E83" w:rsidRDefault="00ED76F2" w:rsidP="00FB7182">
      <w:pPr>
        <w:spacing w:after="120"/>
        <w:jc w:val="both"/>
        <w:rPr>
          <w:b/>
          <w:sz w:val="26"/>
          <w:szCs w:val="26"/>
        </w:rPr>
      </w:pPr>
      <w:r w:rsidRPr="006F2E83">
        <w:rPr>
          <w:b/>
          <w:sz w:val="26"/>
          <w:szCs w:val="26"/>
        </w:rPr>
        <w:t>ΠΡΟΤΕΡΑΙΟΤΗΤΑ 2:</w:t>
      </w:r>
    </w:p>
    <w:p w:rsidR="00ED76F2" w:rsidRPr="006F2E83" w:rsidRDefault="00ED76F2" w:rsidP="00FB7182">
      <w:pPr>
        <w:numPr>
          <w:ilvl w:val="0"/>
          <w:numId w:val="8"/>
        </w:numPr>
        <w:spacing w:after="120"/>
        <w:ind w:left="284" w:hanging="284"/>
        <w:jc w:val="both"/>
        <w:rPr>
          <w:sz w:val="26"/>
          <w:szCs w:val="26"/>
        </w:rPr>
      </w:pPr>
      <w:r w:rsidRPr="006F2E83">
        <w:rPr>
          <w:sz w:val="26"/>
          <w:szCs w:val="26"/>
        </w:rPr>
        <w:t>Μέτρο 3.2.1, Άρθρο 47 «Καινοτομία»</w:t>
      </w:r>
    </w:p>
    <w:p w:rsidR="00ED76F2" w:rsidRPr="006F2E83" w:rsidRDefault="00ED76F2" w:rsidP="00FB7182">
      <w:pPr>
        <w:numPr>
          <w:ilvl w:val="0"/>
          <w:numId w:val="10"/>
        </w:numPr>
        <w:spacing w:after="120"/>
        <w:ind w:left="567" w:hanging="283"/>
        <w:jc w:val="both"/>
        <w:rPr>
          <w:sz w:val="26"/>
          <w:szCs w:val="26"/>
        </w:rPr>
      </w:pPr>
      <w:r w:rsidRPr="006F2E83">
        <w:rPr>
          <w:sz w:val="26"/>
          <w:szCs w:val="26"/>
        </w:rPr>
        <w:t xml:space="preserve">Πρόσκληση 1214/10.8.2017: «Καινοτομία στην Υδατοκαλλιέργεια» </w:t>
      </w:r>
      <w:r w:rsidRPr="006F2E83">
        <w:rPr>
          <w:b/>
          <w:sz w:val="26"/>
          <w:szCs w:val="26"/>
        </w:rPr>
        <w:t>(10.000.000 Ευρώ ΔΔ)</w:t>
      </w:r>
    </w:p>
    <w:p w:rsidR="00ED76F2" w:rsidRPr="006F2E83" w:rsidRDefault="00ED76F2" w:rsidP="00FB7182">
      <w:pPr>
        <w:numPr>
          <w:ilvl w:val="0"/>
          <w:numId w:val="8"/>
        </w:numPr>
        <w:spacing w:after="120"/>
        <w:ind w:left="284" w:hanging="284"/>
        <w:jc w:val="both"/>
        <w:rPr>
          <w:sz w:val="26"/>
          <w:szCs w:val="26"/>
        </w:rPr>
      </w:pPr>
      <w:r w:rsidRPr="006F2E83">
        <w:rPr>
          <w:sz w:val="26"/>
          <w:szCs w:val="26"/>
        </w:rPr>
        <w:t>Μέτρο 3.2.2, Άρθρο 48 παράγραφος 1 στοιχεία α) έως δ) και στ) έως η) -  «Παραγωγικές επενδύσεις στην υδατοκαλλιέργεια»</w:t>
      </w:r>
    </w:p>
    <w:p w:rsidR="00ED76F2" w:rsidRPr="006F2E83" w:rsidRDefault="00ED76F2" w:rsidP="00FB7182">
      <w:pPr>
        <w:numPr>
          <w:ilvl w:val="0"/>
          <w:numId w:val="10"/>
        </w:numPr>
        <w:spacing w:after="120"/>
        <w:ind w:left="567" w:hanging="283"/>
        <w:jc w:val="both"/>
        <w:rPr>
          <w:sz w:val="26"/>
          <w:szCs w:val="26"/>
        </w:rPr>
      </w:pPr>
      <w:r w:rsidRPr="006F2E83">
        <w:rPr>
          <w:sz w:val="26"/>
          <w:szCs w:val="26"/>
        </w:rPr>
        <w:t>Πρόσκληση 1405</w:t>
      </w:r>
      <w:r w:rsidR="00487169" w:rsidRPr="006F2E83">
        <w:rPr>
          <w:sz w:val="26"/>
          <w:szCs w:val="26"/>
        </w:rPr>
        <w:t>(α)</w:t>
      </w:r>
      <w:r w:rsidRPr="006F2E83">
        <w:rPr>
          <w:sz w:val="26"/>
          <w:szCs w:val="26"/>
        </w:rPr>
        <w:t xml:space="preserve">/26.9.2017: «Παραγωγικές επενδύσεις στην υδατοκαλλιέργεια» </w:t>
      </w:r>
      <w:r w:rsidRPr="006F2E83">
        <w:rPr>
          <w:b/>
          <w:sz w:val="26"/>
          <w:szCs w:val="26"/>
        </w:rPr>
        <w:t>(53.742.114 Ευρώ ΔΔ)</w:t>
      </w:r>
    </w:p>
    <w:p w:rsidR="00ED76F2" w:rsidRPr="006F2E83" w:rsidRDefault="00ED76F2" w:rsidP="00FB7182">
      <w:pPr>
        <w:numPr>
          <w:ilvl w:val="0"/>
          <w:numId w:val="8"/>
        </w:numPr>
        <w:spacing w:after="120"/>
        <w:ind w:left="284" w:hanging="284"/>
        <w:jc w:val="both"/>
        <w:rPr>
          <w:sz w:val="26"/>
          <w:szCs w:val="26"/>
        </w:rPr>
      </w:pPr>
      <w:r w:rsidRPr="006F2E83">
        <w:rPr>
          <w:sz w:val="26"/>
          <w:szCs w:val="26"/>
        </w:rPr>
        <w:t>Μέτρο 4.2.4, Άρθρο 48 παράγραφος 1 στοιχείο ια) Παραγωγικές επενδύσεις στην υδατοκαλλιέργεια — αύξηση της ενεργειακής απόδοσης, των ανανεώσιμων πηγών ενέργειας</w:t>
      </w:r>
    </w:p>
    <w:p w:rsidR="00ED76F2" w:rsidRPr="006F2E83" w:rsidRDefault="00ED76F2" w:rsidP="00FB7182">
      <w:pPr>
        <w:numPr>
          <w:ilvl w:val="0"/>
          <w:numId w:val="10"/>
        </w:numPr>
        <w:spacing w:after="120"/>
        <w:ind w:left="567" w:hanging="283"/>
        <w:jc w:val="both"/>
        <w:rPr>
          <w:sz w:val="26"/>
          <w:szCs w:val="26"/>
        </w:rPr>
      </w:pPr>
      <w:r w:rsidRPr="006F2E83">
        <w:rPr>
          <w:sz w:val="26"/>
          <w:szCs w:val="26"/>
        </w:rPr>
        <w:t>Πρόσκληση 1405</w:t>
      </w:r>
      <w:r w:rsidR="00487169" w:rsidRPr="006F2E83">
        <w:rPr>
          <w:sz w:val="26"/>
          <w:szCs w:val="26"/>
        </w:rPr>
        <w:t>(β)</w:t>
      </w:r>
      <w:r w:rsidRPr="006F2E83">
        <w:rPr>
          <w:sz w:val="26"/>
          <w:szCs w:val="26"/>
        </w:rPr>
        <w:t xml:space="preserve">/26.9.2017: «Παραγωγικές επενδύσεις στην υδατοκαλλιέργεια - αύξηση της ενεργειακής απόδοσης, των ανανεώσιμων πηγών ενέργειας» </w:t>
      </w:r>
      <w:r w:rsidRPr="006F2E83">
        <w:rPr>
          <w:b/>
          <w:sz w:val="26"/>
          <w:szCs w:val="26"/>
        </w:rPr>
        <w:t>(3.083.333 Ευρώ ΔΔ)</w:t>
      </w:r>
    </w:p>
    <w:p w:rsidR="00ED76F2" w:rsidRPr="006F2E83" w:rsidRDefault="00ED76F2" w:rsidP="00FB7182">
      <w:pPr>
        <w:spacing w:after="120"/>
        <w:jc w:val="both"/>
        <w:rPr>
          <w:b/>
          <w:sz w:val="26"/>
          <w:szCs w:val="26"/>
        </w:rPr>
      </w:pPr>
      <w:r w:rsidRPr="006F2E83">
        <w:rPr>
          <w:b/>
          <w:sz w:val="26"/>
          <w:szCs w:val="26"/>
        </w:rPr>
        <w:t>ΠΡΟΤΕΡΑΙΟΤΗΤΑ 3:</w:t>
      </w:r>
    </w:p>
    <w:p w:rsidR="00ED76F2" w:rsidRPr="006F2E83" w:rsidRDefault="00ED76F2" w:rsidP="00FB7182">
      <w:pPr>
        <w:numPr>
          <w:ilvl w:val="0"/>
          <w:numId w:val="8"/>
        </w:numPr>
        <w:spacing w:after="120"/>
        <w:ind w:left="284" w:hanging="284"/>
        <w:jc w:val="both"/>
        <w:rPr>
          <w:sz w:val="26"/>
          <w:szCs w:val="26"/>
        </w:rPr>
      </w:pPr>
      <w:r w:rsidRPr="006F2E83">
        <w:rPr>
          <w:sz w:val="26"/>
          <w:szCs w:val="26"/>
        </w:rPr>
        <w:t>Μέτρο 6.6.1, Άρθρο 76, παρ. 2 ε) «Έλεγχος και επιβολή»</w:t>
      </w:r>
    </w:p>
    <w:p w:rsidR="00ED76F2" w:rsidRPr="006F2E83" w:rsidRDefault="00ED76F2" w:rsidP="00FB7182">
      <w:pPr>
        <w:numPr>
          <w:ilvl w:val="0"/>
          <w:numId w:val="10"/>
        </w:numPr>
        <w:spacing w:after="120"/>
        <w:ind w:left="567" w:hanging="283"/>
        <w:jc w:val="both"/>
        <w:rPr>
          <w:sz w:val="26"/>
          <w:szCs w:val="26"/>
        </w:rPr>
      </w:pPr>
      <w:r w:rsidRPr="006F2E83">
        <w:rPr>
          <w:sz w:val="26"/>
          <w:szCs w:val="26"/>
        </w:rPr>
        <w:t>Πρόσκληση 1386/25.09.2017: «Εκσυγχρονισμός και αγορά ελεγκτικών μέσων, συμπεριλαμβανομένων περιπολικών πλοίων, αεροσκαφών και ελικοπτέρων» (40.165.715 Ευρώ ΔΔ)</w:t>
      </w:r>
    </w:p>
    <w:p w:rsidR="00ED76F2" w:rsidRPr="006F2E83" w:rsidRDefault="00ED76F2" w:rsidP="00FB7182">
      <w:pPr>
        <w:spacing w:after="120"/>
        <w:jc w:val="both"/>
        <w:rPr>
          <w:b/>
          <w:sz w:val="26"/>
          <w:szCs w:val="26"/>
        </w:rPr>
      </w:pPr>
      <w:r w:rsidRPr="006F2E83">
        <w:rPr>
          <w:b/>
          <w:sz w:val="26"/>
          <w:szCs w:val="26"/>
        </w:rPr>
        <w:t>ΠΡΟΤΕΡΑΙΟΤΗΤΑ 5:</w:t>
      </w:r>
    </w:p>
    <w:p w:rsidR="00ED76F2" w:rsidRPr="006F2E83" w:rsidRDefault="00ED76F2" w:rsidP="00FB7182">
      <w:pPr>
        <w:numPr>
          <w:ilvl w:val="0"/>
          <w:numId w:val="8"/>
        </w:numPr>
        <w:spacing w:after="120"/>
        <w:ind w:left="284" w:hanging="284"/>
        <w:jc w:val="both"/>
        <w:rPr>
          <w:sz w:val="26"/>
          <w:szCs w:val="26"/>
        </w:rPr>
      </w:pPr>
      <w:r w:rsidRPr="006F2E83">
        <w:rPr>
          <w:sz w:val="26"/>
          <w:szCs w:val="26"/>
        </w:rPr>
        <w:t>Μέτρο 3.4.4., Άρθρο 69, «Μεταποίηση προϊόντων αλιείας και υδατοκαλλιέργειας»</w:t>
      </w:r>
    </w:p>
    <w:p w:rsidR="003956AB" w:rsidRPr="006F2E83" w:rsidRDefault="00ED76F2" w:rsidP="00FB7182">
      <w:pPr>
        <w:numPr>
          <w:ilvl w:val="0"/>
          <w:numId w:val="10"/>
        </w:numPr>
        <w:spacing w:after="120"/>
        <w:ind w:left="567" w:hanging="283"/>
        <w:jc w:val="both"/>
        <w:rPr>
          <w:sz w:val="26"/>
          <w:szCs w:val="26"/>
        </w:rPr>
      </w:pPr>
      <w:r w:rsidRPr="006F2E83">
        <w:rPr>
          <w:sz w:val="26"/>
          <w:szCs w:val="26"/>
        </w:rPr>
        <w:t>Πρόσκληση 1404/26.9.2017: «Μεταποίηση προϊόντων αλιείας και υδατοκαλλιέργειας» (50.000.000 Ευρώ ΔΔ)</w:t>
      </w:r>
    </w:p>
    <w:p w:rsidR="00561D23" w:rsidRPr="006F2E83" w:rsidRDefault="00561D23" w:rsidP="00FB7182">
      <w:pPr>
        <w:spacing w:after="120"/>
        <w:jc w:val="both"/>
        <w:rPr>
          <w:b/>
          <w:sz w:val="26"/>
          <w:szCs w:val="26"/>
        </w:rPr>
      </w:pPr>
      <w:r w:rsidRPr="006F2E83">
        <w:rPr>
          <w:b/>
          <w:sz w:val="26"/>
          <w:szCs w:val="26"/>
        </w:rPr>
        <w:t>ΤΕΧΝΙΚΗ ΒΟΗΘΕΙΑ:</w:t>
      </w:r>
    </w:p>
    <w:p w:rsidR="00561D23" w:rsidRPr="006F2E83" w:rsidRDefault="00561D23" w:rsidP="00FB7182">
      <w:pPr>
        <w:numPr>
          <w:ilvl w:val="0"/>
          <w:numId w:val="8"/>
        </w:numPr>
        <w:spacing w:after="120"/>
        <w:ind w:left="284" w:hanging="284"/>
        <w:jc w:val="both"/>
        <w:rPr>
          <w:sz w:val="26"/>
          <w:szCs w:val="26"/>
        </w:rPr>
      </w:pPr>
      <w:r w:rsidRPr="006F2E83">
        <w:rPr>
          <w:sz w:val="26"/>
          <w:szCs w:val="26"/>
        </w:rPr>
        <w:t>Τεχνική Βοήθεια, Μέτρο 0.7.1, άρθρο 78 «Τεχνική Συνδρομή με πρωτοβουλία του κράτους μέλους»</w:t>
      </w:r>
    </w:p>
    <w:p w:rsidR="00561D23" w:rsidRPr="006F2E83" w:rsidRDefault="00561D23" w:rsidP="00FB7182">
      <w:pPr>
        <w:numPr>
          <w:ilvl w:val="0"/>
          <w:numId w:val="10"/>
        </w:numPr>
        <w:spacing w:after="120"/>
        <w:ind w:left="567" w:hanging="283"/>
        <w:jc w:val="both"/>
        <w:rPr>
          <w:sz w:val="26"/>
          <w:szCs w:val="26"/>
        </w:rPr>
      </w:pPr>
      <w:r w:rsidRPr="006F2E83">
        <w:rPr>
          <w:sz w:val="26"/>
          <w:szCs w:val="26"/>
        </w:rPr>
        <w:t>Πρόσκληση 1759/9.11.2017: «Τεχνική Βοήθεια ΕΤΘΑ 2014-2020» (</w:t>
      </w:r>
      <w:r w:rsidR="00E86CCF" w:rsidRPr="006F2E83">
        <w:rPr>
          <w:sz w:val="26"/>
          <w:szCs w:val="26"/>
        </w:rPr>
        <w:t xml:space="preserve">τροποποίηση της </w:t>
      </w:r>
      <w:proofErr w:type="spellStart"/>
      <w:r w:rsidR="00E86CCF" w:rsidRPr="006F2E83">
        <w:rPr>
          <w:sz w:val="26"/>
          <w:szCs w:val="26"/>
        </w:rPr>
        <w:t>υπ΄αριθμ</w:t>
      </w:r>
      <w:proofErr w:type="spellEnd"/>
      <w:r w:rsidR="00E86CCF" w:rsidRPr="006F2E83">
        <w:rPr>
          <w:sz w:val="26"/>
          <w:szCs w:val="26"/>
        </w:rPr>
        <w:t>. 1342/13-10-2016 πρόσκλησης ως προς τη συνολική ΔΔ από 4.000.000 Ευρώ σε 5</w:t>
      </w:r>
      <w:r w:rsidRPr="006F2E83">
        <w:rPr>
          <w:sz w:val="26"/>
          <w:szCs w:val="26"/>
        </w:rPr>
        <w:t>.000.000 Ευρώ)</w:t>
      </w:r>
    </w:p>
    <w:p w:rsidR="00E27869" w:rsidRPr="006F2E83" w:rsidRDefault="00E27869" w:rsidP="00E27869">
      <w:pPr>
        <w:spacing w:before="240"/>
        <w:ind w:left="1080"/>
        <w:contextualSpacing/>
        <w:jc w:val="both"/>
        <w:rPr>
          <w:sz w:val="26"/>
          <w:szCs w:val="26"/>
        </w:rPr>
      </w:pPr>
    </w:p>
    <w:p w:rsidR="00AF393A" w:rsidRPr="006F2E83" w:rsidRDefault="00AF393A" w:rsidP="004C286D">
      <w:pPr>
        <w:spacing w:before="240"/>
        <w:jc w:val="both"/>
        <w:rPr>
          <w:sz w:val="26"/>
          <w:szCs w:val="26"/>
        </w:rPr>
      </w:pPr>
      <w:bookmarkStart w:id="2" w:name="_Hlk514409938"/>
      <w:r w:rsidRPr="006F2E83">
        <w:rPr>
          <w:sz w:val="26"/>
          <w:szCs w:val="26"/>
        </w:rPr>
        <w:t>Η συνολική Δημόσια Δαπάνη των προσκλήσεων</w:t>
      </w:r>
      <w:r w:rsidR="00223C2C" w:rsidRPr="006F2E83">
        <w:rPr>
          <w:sz w:val="26"/>
          <w:szCs w:val="26"/>
        </w:rPr>
        <w:t>, οι οποίες</w:t>
      </w:r>
      <w:r w:rsidRPr="006F2E83">
        <w:rPr>
          <w:sz w:val="26"/>
          <w:szCs w:val="26"/>
        </w:rPr>
        <w:t xml:space="preserve"> εκδόθηκαν </w:t>
      </w:r>
      <w:r w:rsidR="00920ED2" w:rsidRPr="006F2E83">
        <w:rPr>
          <w:sz w:val="26"/>
          <w:szCs w:val="26"/>
        </w:rPr>
        <w:t>εντός του</w:t>
      </w:r>
      <w:r w:rsidRPr="006F2E83">
        <w:rPr>
          <w:sz w:val="26"/>
          <w:szCs w:val="26"/>
        </w:rPr>
        <w:t xml:space="preserve"> έτο</w:t>
      </w:r>
      <w:r w:rsidR="00920ED2" w:rsidRPr="006F2E83">
        <w:rPr>
          <w:sz w:val="26"/>
          <w:szCs w:val="26"/>
        </w:rPr>
        <w:t>υ</w:t>
      </w:r>
      <w:r w:rsidRPr="006F2E83">
        <w:rPr>
          <w:sz w:val="26"/>
          <w:szCs w:val="26"/>
        </w:rPr>
        <w:t xml:space="preserve">ς 2017 </w:t>
      </w:r>
      <w:r w:rsidR="00920ED2" w:rsidRPr="006F2E83">
        <w:rPr>
          <w:sz w:val="26"/>
          <w:szCs w:val="26"/>
        </w:rPr>
        <w:t>ανέρχεται σε</w:t>
      </w:r>
      <w:r w:rsidRPr="006F2E83">
        <w:rPr>
          <w:sz w:val="26"/>
          <w:szCs w:val="26"/>
        </w:rPr>
        <w:t xml:space="preserve"> 250.241.162 €, </w:t>
      </w:r>
      <w:r w:rsidR="00B2481C" w:rsidRPr="006F2E83">
        <w:rPr>
          <w:sz w:val="26"/>
          <w:szCs w:val="26"/>
        </w:rPr>
        <w:t>που αντιστοιχεί σε</w:t>
      </w:r>
      <w:r w:rsidRPr="006F2E83">
        <w:rPr>
          <w:sz w:val="26"/>
          <w:szCs w:val="26"/>
        </w:rPr>
        <w:t xml:space="preserve"> ποσοστό </w:t>
      </w:r>
      <w:r w:rsidR="00223C2C" w:rsidRPr="006F2E83">
        <w:rPr>
          <w:sz w:val="26"/>
          <w:szCs w:val="26"/>
        </w:rPr>
        <w:t xml:space="preserve">51% </w:t>
      </w:r>
      <w:r w:rsidRPr="006F2E83">
        <w:rPr>
          <w:sz w:val="26"/>
          <w:szCs w:val="26"/>
        </w:rPr>
        <w:t>ενεργοποίησης του Προγράμματος</w:t>
      </w:r>
      <w:r w:rsidR="00435ABC" w:rsidRPr="006F2E83">
        <w:rPr>
          <w:sz w:val="26"/>
          <w:szCs w:val="26"/>
        </w:rPr>
        <w:t xml:space="preserve"> (χωρίς το αποθεματικό επίδοσης)</w:t>
      </w:r>
      <w:r w:rsidRPr="006F2E83">
        <w:rPr>
          <w:sz w:val="26"/>
          <w:szCs w:val="26"/>
        </w:rPr>
        <w:t>. Η συνολική Δημόσια Δαπάνη των προσκλήσεων</w:t>
      </w:r>
      <w:r w:rsidR="00920ED2" w:rsidRPr="006F2E83">
        <w:rPr>
          <w:sz w:val="26"/>
          <w:szCs w:val="26"/>
        </w:rPr>
        <w:t xml:space="preserve">, οι οποίες εκδόθηκαν </w:t>
      </w:r>
      <w:r w:rsidRPr="006F2E83">
        <w:rPr>
          <w:sz w:val="26"/>
          <w:szCs w:val="26"/>
        </w:rPr>
        <w:t xml:space="preserve">από την </w:t>
      </w:r>
      <w:r w:rsidR="00B2481C" w:rsidRPr="006F2E83">
        <w:rPr>
          <w:sz w:val="26"/>
          <w:szCs w:val="26"/>
        </w:rPr>
        <w:t>έναρξη</w:t>
      </w:r>
      <w:r w:rsidRPr="006F2E83">
        <w:rPr>
          <w:sz w:val="26"/>
          <w:szCs w:val="26"/>
        </w:rPr>
        <w:t xml:space="preserve"> του Προγράμματος </w:t>
      </w:r>
      <w:r w:rsidR="00610589" w:rsidRPr="006F2E83">
        <w:rPr>
          <w:sz w:val="26"/>
          <w:szCs w:val="26"/>
        </w:rPr>
        <w:t xml:space="preserve">μέχρι το τέλος του 2017 </w:t>
      </w:r>
      <w:r w:rsidR="00920ED2" w:rsidRPr="006F2E83">
        <w:rPr>
          <w:sz w:val="26"/>
          <w:szCs w:val="26"/>
        </w:rPr>
        <w:t xml:space="preserve">ανέρχεται σε </w:t>
      </w:r>
      <w:r w:rsidR="00B2481C" w:rsidRPr="006F2E83">
        <w:rPr>
          <w:sz w:val="26"/>
          <w:szCs w:val="26"/>
        </w:rPr>
        <w:t xml:space="preserve">349.591.994,06 € </w:t>
      </w:r>
      <w:r w:rsidR="00920ED2" w:rsidRPr="006F2E83">
        <w:rPr>
          <w:sz w:val="26"/>
          <w:szCs w:val="26"/>
        </w:rPr>
        <w:t xml:space="preserve">που αντιστοιχεί σε </w:t>
      </w:r>
      <w:r w:rsidR="00920ED2" w:rsidRPr="006F2E83">
        <w:rPr>
          <w:b/>
          <w:sz w:val="26"/>
          <w:szCs w:val="26"/>
        </w:rPr>
        <w:t>ποσοστό</w:t>
      </w:r>
      <w:r w:rsidR="009D1118" w:rsidRPr="006F2E83">
        <w:rPr>
          <w:b/>
          <w:sz w:val="26"/>
          <w:szCs w:val="26"/>
        </w:rPr>
        <w:t xml:space="preserve"> 71 %</w:t>
      </w:r>
      <w:r w:rsidR="00920ED2" w:rsidRPr="006F2E83">
        <w:rPr>
          <w:b/>
          <w:sz w:val="26"/>
          <w:szCs w:val="26"/>
        </w:rPr>
        <w:t xml:space="preserve"> ενεργοποίησης</w:t>
      </w:r>
      <w:r w:rsidR="009D1118" w:rsidRPr="006F2E83">
        <w:rPr>
          <w:b/>
          <w:sz w:val="26"/>
          <w:szCs w:val="26"/>
        </w:rPr>
        <w:t xml:space="preserve"> του Προγράμματος</w:t>
      </w:r>
      <w:r w:rsidR="00920ED2" w:rsidRPr="006F2E83">
        <w:rPr>
          <w:b/>
          <w:sz w:val="26"/>
          <w:szCs w:val="26"/>
        </w:rPr>
        <w:t xml:space="preserve"> </w:t>
      </w:r>
      <w:r w:rsidR="00435ABC" w:rsidRPr="006F2E83">
        <w:rPr>
          <w:sz w:val="26"/>
          <w:szCs w:val="26"/>
        </w:rPr>
        <w:t>(χωρίς το αποθεματικό επίδοσης)</w:t>
      </w:r>
      <w:r w:rsidR="00B2481C" w:rsidRPr="006F2E83">
        <w:rPr>
          <w:sz w:val="26"/>
          <w:szCs w:val="26"/>
        </w:rPr>
        <w:t>.</w:t>
      </w:r>
    </w:p>
    <w:bookmarkEnd w:id="2"/>
    <w:p w:rsidR="006C0050" w:rsidRPr="006F2E83" w:rsidRDefault="007B6273" w:rsidP="004C286D">
      <w:pPr>
        <w:spacing w:before="240"/>
        <w:jc w:val="both"/>
        <w:rPr>
          <w:sz w:val="26"/>
          <w:szCs w:val="26"/>
        </w:rPr>
      </w:pPr>
      <w:r w:rsidRPr="006F2E83">
        <w:rPr>
          <w:sz w:val="26"/>
          <w:szCs w:val="26"/>
        </w:rPr>
        <w:t>Στο πλαίσιο των προσκλήσεων που εκδόθηκαν</w:t>
      </w:r>
      <w:r w:rsidR="009C6998" w:rsidRPr="006F2E83">
        <w:rPr>
          <w:sz w:val="26"/>
          <w:szCs w:val="26"/>
        </w:rPr>
        <w:t xml:space="preserve"> </w:t>
      </w:r>
      <w:r w:rsidR="00920ED2" w:rsidRPr="006F2E83">
        <w:rPr>
          <w:sz w:val="26"/>
          <w:szCs w:val="26"/>
        </w:rPr>
        <w:t xml:space="preserve">το 2017 </w:t>
      </w:r>
      <w:r w:rsidR="009C6998" w:rsidRPr="006F2E83">
        <w:rPr>
          <w:sz w:val="26"/>
          <w:szCs w:val="26"/>
        </w:rPr>
        <w:t>ή που είχαν ήδη εκδοθεί</w:t>
      </w:r>
      <w:r w:rsidR="00920ED2" w:rsidRPr="006F2E83">
        <w:rPr>
          <w:sz w:val="26"/>
          <w:szCs w:val="26"/>
        </w:rPr>
        <w:t xml:space="preserve"> το 2016</w:t>
      </w:r>
      <w:r w:rsidR="008B48C1" w:rsidRPr="006F2E83">
        <w:rPr>
          <w:sz w:val="26"/>
          <w:szCs w:val="26"/>
        </w:rPr>
        <w:t>,</w:t>
      </w:r>
      <w:r w:rsidRPr="006F2E83">
        <w:rPr>
          <w:sz w:val="26"/>
          <w:szCs w:val="26"/>
        </w:rPr>
        <w:t xml:space="preserve"> εντάχθηκαν </w:t>
      </w:r>
      <w:r w:rsidR="009C6998" w:rsidRPr="006F2E83">
        <w:rPr>
          <w:sz w:val="26"/>
          <w:szCs w:val="26"/>
        </w:rPr>
        <w:t xml:space="preserve">στο Επιχειρησιακό Πρόγραμμα κατά το 2017 </w:t>
      </w:r>
      <w:r w:rsidR="00B2481C" w:rsidRPr="006F2E83">
        <w:rPr>
          <w:sz w:val="26"/>
          <w:szCs w:val="26"/>
        </w:rPr>
        <w:t xml:space="preserve">επτακόσιες ογδόντα δύο </w:t>
      </w:r>
      <w:r w:rsidRPr="006F2E83">
        <w:rPr>
          <w:sz w:val="26"/>
          <w:szCs w:val="26"/>
        </w:rPr>
        <w:t>(</w:t>
      </w:r>
      <w:r w:rsidR="00B2481C" w:rsidRPr="006F2E83">
        <w:rPr>
          <w:sz w:val="26"/>
          <w:szCs w:val="26"/>
        </w:rPr>
        <w:t>782</w:t>
      </w:r>
      <w:r w:rsidRPr="006F2E83">
        <w:rPr>
          <w:sz w:val="26"/>
          <w:szCs w:val="26"/>
        </w:rPr>
        <w:t xml:space="preserve">) πράξεις </w:t>
      </w:r>
      <w:r w:rsidR="00B2481C" w:rsidRPr="006F2E83">
        <w:rPr>
          <w:sz w:val="26"/>
          <w:szCs w:val="26"/>
        </w:rPr>
        <w:t xml:space="preserve">εκ των οποίων 766 </w:t>
      </w:r>
      <w:r w:rsidRPr="006F2E83">
        <w:rPr>
          <w:sz w:val="26"/>
          <w:szCs w:val="26"/>
        </w:rPr>
        <w:t>αφορούσαν</w:t>
      </w:r>
      <w:r w:rsidR="00523047" w:rsidRPr="006F2E83">
        <w:rPr>
          <w:sz w:val="26"/>
          <w:szCs w:val="26"/>
        </w:rPr>
        <w:t xml:space="preserve"> </w:t>
      </w:r>
      <w:r w:rsidR="004D6950" w:rsidRPr="006F2E83">
        <w:rPr>
          <w:sz w:val="26"/>
          <w:szCs w:val="26"/>
        </w:rPr>
        <w:t xml:space="preserve">την </w:t>
      </w:r>
      <w:r w:rsidR="006C0050" w:rsidRPr="006F2E83">
        <w:rPr>
          <w:sz w:val="26"/>
          <w:szCs w:val="26"/>
        </w:rPr>
        <w:t xml:space="preserve">οριστική παύση </w:t>
      </w:r>
      <w:r w:rsidR="00523047" w:rsidRPr="006F2E83">
        <w:rPr>
          <w:sz w:val="26"/>
          <w:szCs w:val="26"/>
        </w:rPr>
        <w:t>αλιευτικ</w:t>
      </w:r>
      <w:r w:rsidR="006C0050" w:rsidRPr="006F2E83">
        <w:rPr>
          <w:sz w:val="26"/>
          <w:szCs w:val="26"/>
        </w:rPr>
        <w:t>ών</w:t>
      </w:r>
      <w:r w:rsidR="00523047" w:rsidRPr="006F2E83">
        <w:rPr>
          <w:sz w:val="26"/>
          <w:szCs w:val="26"/>
        </w:rPr>
        <w:t xml:space="preserve"> </w:t>
      </w:r>
      <w:r w:rsidR="006C0050" w:rsidRPr="006F2E83">
        <w:rPr>
          <w:sz w:val="26"/>
          <w:szCs w:val="26"/>
        </w:rPr>
        <w:t xml:space="preserve">δραστηριοτήτων και οι υπόλοιπες αφορούσαν αλιευτικά καταφύγια και ιχθυόσκαλες (4), τεχνητούς υφάλους (2), </w:t>
      </w:r>
      <w:r w:rsidR="009C6998" w:rsidRPr="006F2E83">
        <w:rPr>
          <w:sz w:val="26"/>
          <w:szCs w:val="26"/>
        </w:rPr>
        <w:t xml:space="preserve">προπαρασκευαστικές δαπάνες και δαπάνες λειτουργίας και συντονισμού </w:t>
      </w:r>
      <w:bookmarkStart w:id="3" w:name="_Hlk514415156"/>
      <w:r w:rsidR="009C6998" w:rsidRPr="006F2E83">
        <w:rPr>
          <w:sz w:val="26"/>
          <w:szCs w:val="26"/>
        </w:rPr>
        <w:t xml:space="preserve">των επιλεγμένων Ομάδων Τοπικής Δράσης για την υλοποίηση των στρατηγικών τοπικής ανάπτυξης </w:t>
      </w:r>
      <w:bookmarkEnd w:id="3"/>
      <w:r w:rsidR="009C6998" w:rsidRPr="006F2E83">
        <w:rPr>
          <w:sz w:val="26"/>
          <w:szCs w:val="26"/>
        </w:rPr>
        <w:t>(7)</w:t>
      </w:r>
      <w:r w:rsidR="004D6950" w:rsidRPr="006F2E83">
        <w:rPr>
          <w:sz w:val="26"/>
          <w:szCs w:val="26"/>
        </w:rPr>
        <w:t xml:space="preserve"> και την</w:t>
      </w:r>
      <w:r w:rsidR="009C6998" w:rsidRPr="006F2E83">
        <w:rPr>
          <w:sz w:val="26"/>
          <w:szCs w:val="26"/>
        </w:rPr>
        <w:t xml:space="preserve"> προαγωγή της εφαρμογής της ολοκληρωμένης θαλάσσιας πολιτικής (3).</w:t>
      </w:r>
    </w:p>
    <w:p w:rsidR="009C6998" w:rsidRPr="006F2E83" w:rsidRDefault="00965AFB" w:rsidP="009C6998">
      <w:pPr>
        <w:spacing w:before="240"/>
        <w:jc w:val="both"/>
        <w:rPr>
          <w:sz w:val="26"/>
          <w:szCs w:val="26"/>
        </w:rPr>
      </w:pPr>
      <w:r w:rsidRPr="006F2E83">
        <w:rPr>
          <w:sz w:val="26"/>
          <w:szCs w:val="26"/>
        </w:rPr>
        <w:t>Η συνολική Δημόσια Δαπάνη των</w:t>
      </w:r>
      <w:r w:rsidR="009C6998" w:rsidRPr="006F2E83">
        <w:rPr>
          <w:sz w:val="26"/>
          <w:szCs w:val="26"/>
        </w:rPr>
        <w:t xml:space="preserve"> εντάξε</w:t>
      </w:r>
      <w:r w:rsidRPr="006F2E83">
        <w:rPr>
          <w:sz w:val="26"/>
          <w:szCs w:val="26"/>
        </w:rPr>
        <w:t xml:space="preserve">ων που </w:t>
      </w:r>
      <w:r w:rsidR="00C56574" w:rsidRPr="006F2E83">
        <w:rPr>
          <w:sz w:val="26"/>
          <w:szCs w:val="26"/>
        </w:rPr>
        <w:t>πραγματοποιήθηκαν</w:t>
      </w:r>
      <w:r w:rsidRPr="006F2E83">
        <w:rPr>
          <w:sz w:val="26"/>
          <w:szCs w:val="26"/>
        </w:rPr>
        <w:t xml:space="preserve"> </w:t>
      </w:r>
      <w:r w:rsidR="00C56574" w:rsidRPr="006F2E83">
        <w:rPr>
          <w:sz w:val="26"/>
          <w:szCs w:val="26"/>
        </w:rPr>
        <w:t>εντός του</w:t>
      </w:r>
      <w:r w:rsidR="009C6998" w:rsidRPr="006F2E83">
        <w:rPr>
          <w:sz w:val="26"/>
          <w:szCs w:val="26"/>
        </w:rPr>
        <w:t xml:space="preserve"> 2017</w:t>
      </w:r>
      <w:r w:rsidRPr="006F2E83">
        <w:rPr>
          <w:sz w:val="26"/>
          <w:szCs w:val="26"/>
        </w:rPr>
        <w:t xml:space="preserve"> </w:t>
      </w:r>
      <w:r w:rsidR="004B2CD5" w:rsidRPr="006F2E83">
        <w:rPr>
          <w:sz w:val="26"/>
          <w:szCs w:val="26"/>
        </w:rPr>
        <w:t>ανέρχεται σε</w:t>
      </w:r>
      <w:r w:rsidRPr="006F2E83">
        <w:rPr>
          <w:sz w:val="26"/>
          <w:szCs w:val="26"/>
        </w:rPr>
        <w:t xml:space="preserve"> 63.915.466,37 € </w:t>
      </w:r>
      <w:r w:rsidR="004B2CD5" w:rsidRPr="006F2E83">
        <w:rPr>
          <w:sz w:val="26"/>
          <w:szCs w:val="26"/>
        </w:rPr>
        <w:t>και</w:t>
      </w:r>
      <w:r w:rsidRPr="006F2E83">
        <w:rPr>
          <w:sz w:val="26"/>
          <w:szCs w:val="26"/>
        </w:rPr>
        <w:t xml:space="preserve"> αντιστοιχεί σε ποσοστό 1</w:t>
      </w:r>
      <w:r w:rsidR="00F223A6" w:rsidRPr="006F2E83">
        <w:rPr>
          <w:sz w:val="26"/>
          <w:szCs w:val="26"/>
        </w:rPr>
        <w:t>3</w:t>
      </w:r>
      <w:r w:rsidRPr="006F2E83">
        <w:rPr>
          <w:sz w:val="26"/>
          <w:szCs w:val="26"/>
        </w:rPr>
        <w:t>% της Δημόσιας Δαπάνης του Προγράμματος</w:t>
      </w:r>
      <w:r w:rsidR="003D47DC" w:rsidRPr="006F2E83">
        <w:rPr>
          <w:sz w:val="26"/>
          <w:szCs w:val="26"/>
        </w:rPr>
        <w:t xml:space="preserve"> (χωρίς το αποθεματικό επίδοσης)</w:t>
      </w:r>
      <w:r w:rsidR="009D1118" w:rsidRPr="006F2E83">
        <w:rPr>
          <w:sz w:val="26"/>
          <w:szCs w:val="26"/>
        </w:rPr>
        <w:t xml:space="preserve"> ενώ η</w:t>
      </w:r>
      <w:r w:rsidR="007F38DF" w:rsidRPr="006F2E83">
        <w:rPr>
          <w:sz w:val="26"/>
          <w:szCs w:val="26"/>
        </w:rPr>
        <w:t xml:space="preserve"> συνολική Δημόσια Δαπάνη των εντάξεων από την έναρξη του Προγράμματος μέχρι το τέλος του 2017 </w:t>
      </w:r>
      <w:r w:rsidR="004B2CD5" w:rsidRPr="006F2E83">
        <w:rPr>
          <w:sz w:val="26"/>
          <w:szCs w:val="26"/>
        </w:rPr>
        <w:t>ανέρχεται σε</w:t>
      </w:r>
      <w:r w:rsidR="007F38DF" w:rsidRPr="006F2E83">
        <w:rPr>
          <w:sz w:val="26"/>
          <w:szCs w:val="26"/>
        </w:rPr>
        <w:t xml:space="preserve"> 96.363.336,85€ </w:t>
      </w:r>
      <w:r w:rsidR="004B2CD5" w:rsidRPr="006F2E83">
        <w:rPr>
          <w:sz w:val="26"/>
          <w:szCs w:val="26"/>
        </w:rPr>
        <w:t>και αντιστοιχεί σε</w:t>
      </w:r>
      <w:r w:rsidR="007F38DF" w:rsidRPr="006F2E83">
        <w:rPr>
          <w:sz w:val="26"/>
          <w:szCs w:val="26"/>
        </w:rPr>
        <w:t xml:space="preserve"> ποσοστό 1</w:t>
      </w:r>
      <w:r w:rsidR="00F223A6" w:rsidRPr="006F2E83">
        <w:rPr>
          <w:sz w:val="26"/>
          <w:szCs w:val="26"/>
        </w:rPr>
        <w:t>9</w:t>
      </w:r>
      <w:r w:rsidR="007F38DF" w:rsidRPr="006F2E83">
        <w:rPr>
          <w:sz w:val="26"/>
          <w:szCs w:val="26"/>
        </w:rPr>
        <w:t>,</w:t>
      </w:r>
      <w:r w:rsidR="00F223A6" w:rsidRPr="006F2E83">
        <w:rPr>
          <w:sz w:val="26"/>
          <w:szCs w:val="26"/>
        </w:rPr>
        <w:t>6</w:t>
      </w:r>
      <w:r w:rsidR="004B2CD5" w:rsidRPr="006F2E83">
        <w:rPr>
          <w:sz w:val="26"/>
          <w:szCs w:val="26"/>
        </w:rPr>
        <w:t>%</w:t>
      </w:r>
      <w:r w:rsidR="007F38DF" w:rsidRPr="006F2E83">
        <w:rPr>
          <w:sz w:val="26"/>
          <w:szCs w:val="26"/>
        </w:rPr>
        <w:t xml:space="preserve"> της Δημόσιας Δαπάνης του Προγράμματος</w:t>
      </w:r>
      <w:r w:rsidR="00FD3B69" w:rsidRPr="006F2E83">
        <w:rPr>
          <w:sz w:val="26"/>
          <w:szCs w:val="26"/>
        </w:rPr>
        <w:t xml:space="preserve">, ενώ οι αντίστοιχες πληρωμές ανήλθαν σε 928.115,04 € που αντιστοιχούν σε </w:t>
      </w:r>
      <w:r w:rsidR="00122A64" w:rsidRPr="006F2E83">
        <w:rPr>
          <w:sz w:val="26"/>
          <w:szCs w:val="26"/>
        </w:rPr>
        <w:t xml:space="preserve">ποσοστό </w:t>
      </w:r>
      <w:r w:rsidR="00FD3B69" w:rsidRPr="006F2E83">
        <w:rPr>
          <w:sz w:val="26"/>
          <w:szCs w:val="26"/>
        </w:rPr>
        <w:t>0,1</w:t>
      </w:r>
      <w:r w:rsidR="002368FC" w:rsidRPr="006F2E83">
        <w:rPr>
          <w:sz w:val="26"/>
          <w:szCs w:val="26"/>
        </w:rPr>
        <w:t>9</w:t>
      </w:r>
      <w:r w:rsidR="00FD3B69" w:rsidRPr="006F2E83">
        <w:rPr>
          <w:sz w:val="26"/>
          <w:szCs w:val="26"/>
        </w:rPr>
        <w:t>%</w:t>
      </w:r>
      <w:r w:rsidR="003D47DC" w:rsidRPr="006F2E83">
        <w:rPr>
          <w:sz w:val="26"/>
          <w:szCs w:val="26"/>
        </w:rPr>
        <w:t xml:space="preserve"> </w:t>
      </w:r>
      <w:r w:rsidR="009D1118" w:rsidRPr="006F2E83">
        <w:rPr>
          <w:sz w:val="26"/>
          <w:szCs w:val="26"/>
        </w:rPr>
        <w:t xml:space="preserve">του Προγράμματος </w:t>
      </w:r>
      <w:r w:rsidR="003D47DC" w:rsidRPr="006F2E83">
        <w:rPr>
          <w:sz w:val="26"/>
          <w:szCs w:val="26"/>
        </w:rPr>
        <w:t>(χωρίς το αποθεματικό επίδοσης)</w:t>
      </w:r>
      <w:r w:rsidR="00FD3B69" w:rsidRPr="006F2E83">
        <w:rPr>
          <w:sz w:val="26"/>
          <w:szCs w:val="26"/>
        </w:rPr>
        <w:t xml:space="preserve">. </w:t>
      </w:r>
    </w:p>
    <w:p w:rsidR="00466678" w:rsidRPr="006F2E83" w:rsidRDefault="00630CA8" w:rsidP="009C6998">
      <w:pPr>
        <w:spacing w:before="240"/>
        <w:jc w:val="both"/>
        <w:rPr>
          <w:sz w:val="26"/>
          <w:szCs w:val="26"/>
        </w:rPr>
      </w:pPr>
      <w:r w:rsidRPr="006F2E83">
        <w:rPr>
          <w:sz w:val="26"/>
          <w:szCs w:val="26"/>
        </w:rPr>
        <w:t>Από τις ενέργειες που έγιναν το 2017, αξίζει να σημειωθεί ότι γ</w:t>
      </w:r>
      <w:r w:rsidR="00920ED2" w:rsidRPr="006F2E83">
        <w:rPr>
          <w:sz w:val="26"/>
          <w:szCs w:val="26"/>
        </w:rPr>
        <w:t>ια την ενίσχυση της ανταγωνιστικότητας</w:t>
      </w:r>
      <w:r w:rsidR="00B16726" w:rsidRPr="006F2E83">
        <w:rPr>
          <w:sz w:val="26"/>
          <w:szCs w:val="26"/>
        </w:rPr>
        <w:t xml:space="preserve">, </w:t>
      </w:r>
      <w:r w:rsidR="00920ED2" w:rsidRPr="006F2E83">
        <w:rPr>
          <w:sz w:val="26"/>
          <w:szCs w:val="26"/>
        </w:rPr>
        <w:t>της βιωσιμότητας των μικρών και μεσαίων επιχειρήσεων</w:t>
      </w:r>
      <w:r w:rsidR="00B16726" w:rsidRPr="006F2E83">
        <w:rPr>
          <w:sz w:val="26"/>
          <w:szCs w:val="26"/>
        </w:rPr>
        <w:t xml:space="preserve"> και την αύξηση των θέσεων εργασίας </w:t>
      </w:r>
      <w:r w:rsidR="00920ED2" w:rsidRPr="006F2E83">
        <w:rPr>
          <w:sz w:val="26"/>
          <w:szCs w:val="26"/>
        </w:rPr>
        <w:t>του τομέα αλιείας ενεργοποιήθη</w:t>
      </w:r>
      <w:r w:rsidR="009D1118" w:rsidRPr="006F2E83">
        <w:rPr>
          <w:sz w:val="26"/>
          <w:szCs w:val="26"/>
        </w:rPr>
        <w:t>καν</w:t>
      </w:r>
      <w:r w:rsidR="00920ED2" w:rsidRPr="006F2E83">
        <w:rPr>
          <w:sz w:val="26"/>
          <w:szCs w:val="26"/>
        </w:rPr>
        <w:t xml:space="preserve"> στο 2017, μέσω προσκλήσεων μέτρα για τις παραγωγικές επενδύσεις και την καινοτομία (αλιεία, υδατοκαλλιέργεια, μεταποίηση), καθώς επίσης και για τη βελτίωση των προϊόντων που εκφορτώνονται, για την ασφάλεια και τις συνθήκες εργασίας, τη βελτίωση της επιλεκτικότητας των αλιευτικών εργαλείων και τον περιορισμό των φυσικών και βιολογικών επιπτώσεων της αλιείας, τη μείωση των ανεπιθύμητων αλιευμάτων και για υποδομές σε αλιευτικούς λιμένες, τόπους εκφόρτωσης</w:t>
      </w:r>
      <w:r w:rsidR="00E27869" w:rsidRPr="006F2E83">
        <w:rPr>
          <w:sz w:val="26"/>
          <w:szCs w:val="26"/>
        </w:rPr>
        <w:t>, ιχθυόσκαλες</w:t>
      </w:r>
      <w:r w:rsidR="00920ED2" w:rsidRPr="006F2E83">
        <w:rPr>
          <w:sz w:val="26"/>
          <w:szCs w:val="26"/>
        </w:rPr>
        <w:t xml:space="preserve"> και αλιευτικά καταφύγια. Στην προστασία του περιβάλλοντος θα συμβάλει</w:t>
      </w:r>
      <w:r w:rsidR="00466678" w:rsidRPr="006F2E83">
        <w:rPr>
          <w:sz w:val="26"/>
          <w:szCs w:val="26"/>
        </w:rPr>
        <w:t>,</w:t>
      </w:r>
      <w:r w:rsidR="00920ED2" w:rsidRPr="006F2E83">
        <w:rPr>
          <w:sz w:val="26"/>
          <w:szCs w:val="26"/>
        </w:rPr>
        <w:t xml:space="preserve"> </w:t>
      </w:r>
      <w:r w:rsidR="00B16726" w:rsidRPr="006F2E83">
        <w:rPr>
          <w:sz w:val="26"/>
          <w:szCs w:val="26"/>
        </w:rPr>
        <w:t>μεταξύ άλλων</w:t>
      </w:r>
      <w:r w:rsidR="00466678" w:rsidRPr="006F2E83">
        <w:rPr>
          <w:sz w:val="26"/>
          <w:szCs w:val="26"/>
        </w:rPr>
        <w:t>,</w:t>
      </w:r>
      <w:r w:rsidR="00B16726" w:rsidRPr="006F2E83">
        <w:rPr>
          <w:sz w:val="26"/>
          <w:szCs w:val="26"/>
        </w:rPr>
        <w:t xml:space="preserve"> </w:t>
      </w:r>
      <w:r w:rsidR="00920ED2" w:rsidRPr="006F2E83">
        <w:rPr>
          <w:sz w:val="26"/>
          <w:szCs w:val="26"/>
        </w:rPr>
        <w:t xml:space="preserve">και το μέτρο για τον έλεγχο των αλιευτικών δραστηριοτήτων. </w:t>
      </w:r>
      <w:r w:rsidR="00B16726" w:rsidRPr="006F2E83">
        <w:rPr>
          <w:sz w:val="26"/>
          <w:szCs w:val="26"/>
        </w:rPr>
        <w:t>Η υλοποίηση των 33 στρατηγικών τοπικής ανάπτυξης θα ενισχύσει την</w:t>
      </w:r>
      <w:r w:rsidR="00920ED2" w:rsidRPr="006F2E83">
        <w:rPr>
          <w:sz w:val="26"/>
          <w:szCs w:val="26"/>
        </w:rPr>
        <w:t xml:space="preserve"> ανταγωνιστικότητα</w:t>
      </w:r>
      <w:r w:rsidR="00B16726" w:rsidRPr="006F2E83">
        <w:rPr>
          <w:sz w:val="26"/>
          <w:szCs w:val="26"/>
        </w:rPr>
        <w:t xml:space="preserve"> και</w:t>
      </w:r>
      <w:r w:rsidR="00920ED2" w:rsidRPr="006F2E83">
        <w:rPr>
          <w:sz w:val="26"/>
          <w:szCs w:val="26"/>
        </w:rPr>
        <w:t xml:space="preserve"> θα συμβάλλ</w:t>
      </w:r>
      <w:r w:rsidR="00B16726" w:rsidRPr="006F2E83">
        <w:rPr>
          <w:sz w:val="26"/>
          <w:szCs w:val="26"/>
        </w:rPr>
        <w:t>ει</w:t>
      </w:r>
      <w:r w:rsidR="00920ED2" w:rsidRPr="006F2E83">
        <w:rPr>
          <w:sz w:val="26"/>
          <w:szCs w:val="26"/>
        </w:rPr>
        <w:t xml:space="preserve"> στη δημιουργία και διατήρηση θέσεων εργασίας καθώς και στη διαφοροποίηση των δραστηριοτήτων με την ίδρυση επιχειρήσεων εκτός αλιείας. </w:t>
      </w:r>
      <w:r w:rsidR="00B16726" w:rsidRPr="006F2E83">
        <w:rPr>
          <w:sz w:val="26"/>
          <w:szCs w:val="26"/>
        </w:rPr>
        <w:t>Επιπλέον</w:t>
      </w:r>
      <w:r w:rsidR="00920ED2" w:rsidRPr="006F2E83">
        <w:rPr>
          <w:sz w:val="26"/>
          <w:szCs w:val="26"/>
        </w:rPr>
        <w:t>, τα μέτρα που αφορούν τη μείωση της εκπομπής ρύπων και την αύξηση της ενεργειακής απόδοσης/χρήση ανανεώσιμων πηγών ενέργειας θα συμβάλλουν στην άμβλυνση των επιπτώσεων της κλιματικής αλλαγής.</w:t>
      </w:r>
      <w:r w:rsidR="00B16726" w:rsidRPr="006F2E83">
        <w:rPr>
          <w:sz w:val="26"/>
          <w:szCs w:val="26"/>
        </w:rPr>
        <w:t xml:space="preserve"> Τέλος,</w:t>
      </w:r>
      <w:r w:rsidR="00466678" w:rsidRPr="006F2E83">
        <w:rPr>
          <w:sz w:val="26"/>
          <w:szCs w:val="26"/>
        </w:rPr>
        <w:t xml:space="preserve"> για την ενίσχυση της Ολοκληρωμένης Θαλάσσιας Πολιτικής εντάχθηκαν 3 έργα που αφορούν την Εθνική Ναυτιλιακή Θυρίδα, την προμήθεια AIS και το σύστημα επιτήρησης θαλάσσιας κυκλοφορίας στο Β. Αιγαίο, τα οποία θα συμβάλουν στη θαλάσσια ασφάλεια, την αστυνόμευση του θαλάσσιου χώρου, στον έλεγχο της αλιείας και στην ασφάλεια της ναυσιπλοΐας.</w:t>
      </w:r>
    </w:p>
    <w:p w:rsidR="009E3717" w:rsidRPr="006F2E83" w:rsidRDefault="00BC2C52" w:rsidP="009E3717">
      <w:pPr>
        <w:spacing w:before="240"/>
        <w:jc w:val="both"/>
        <w:rPr>
          <w:sz w:val="26"/>
          <w:szCs w:val="26"/>
        </w:rPr>
      </w:pPr>
      <w:r w:rsidRPr="006F2E83">
        <w:rPr>
          <w:sz w:val="26"/>
          <w:szCs w:val="26"/>
        </w:rPr>
        <w:t xml:space="preserve">Τον Σεπτέμβριο 2017 </w:t>
      </w:r>
      <w:r w:rsidR="009E3717" w:rsidRPr="006F2E83">
        <w:rPr>
          <w:sz w:val="26"/>
          <w:szCs w:val="26"/>
        </w:rPr>
        <w:t xml:space="preserve"> πραγματοποιήθηκε, στην </w:t>
      </w:r>
      <w:r w:rsidRPr="006F2E83">
        <w:rPr>
          <w:sz w:val="26"/>
          <w:szCs w:val="26"/>
        </w:rPr>
        <w:t>Καβάλα</w:t>
      </w:r>
      <w:r w:rsidR="009E3717" w:rsidRPr="006F2E83">
        <w:rPr>
          <w:sz w:val="26"/>
          <w:szCs w:val="26"/>
        </w:rPr>
        <w:t xml:space="preserve">, η </w:t>
      </w:r>
      <w:r w:rsidRPr="006F2E83">
        <w:rPr>
          <w:sz w:val="26"/>
          <w:szCs w:val="26"/>
        </w:rPr>
        <w:t>2</w:t>
      </w:r>
      <w:r w:rsidR="009E3717" w:rsidRPr="006F2E83">
        <w:rPr>
          <w:sz w:val="26"/>
          <w:szCs w:val="26"/>
        </w:rPr>
        <w:t>η συνεδρίασ</w:t>
      </w:r>
      <w:r w:rsidR="004B2CD5" w:rsidRPr="006F2E83">
        <w:rPr>
          <w:sz w:val="26"/>
          <w:szCs w:val="26"/>
        </w:rPr>
        <w:t>η</w:t>
      </w:r>
      <w:r w:rsidR="009E3717" w:rsidRPr="006F2E83">
        <w:rPr>
          <w:sz w:val="26"/>
          <w:szCs w:val="26"/>
        </w:rPr>
        <w:t xml:space="preserve"> </w:t>
      </w:r>
      <w:r w:rsidRPr="006F2E83">
        <w:rPr>
          <w:sz w:val="26"/>
          <w:szCs w:val="26"/>
        </w:rPr>
        <w:t>της Επιτροπής Παρακολούθησης του Προγράμματος στην οποία παρέστησαν 25 μέλη (17 με δικαίωμα ψήφου και 8 χωρίς).</w:t>
      </w:r>
      <w:r w:rsidR="009E3717" w:rsidRPr="006F2E83">
        <w:rPr>
          <w:sz w:val="26"/>
          <w:szCs w:val="26"/>
        </w:rPr>
        <w:t xml:space="preserve"> </w:t>
      </w:r>
      <w:r w:rsidRPr="006F2E83">
        <w:rPr>
          <w:sz w:val="26"/>
          <w:szCs w:val="26"/>
        </w:rPr>
        <w:t>Κ</w:t>
      </w:r>
      <w:r w:rsidR="009E3717" w:rsidRPr="006F2E83">
        <w:rPr>
          <w:sz w:val="26"/>
          <w:szCs w:val="26"/>
        </w:rPr>
        <w:t>ατά τη</w:t>
      </w:r>
      <w:r w:rsidRPr="006F2E83">
        <w:rPr>
          <w:sz w:val="26"/>
          <w:szCs w:val="26"/>
        </w:rPr>
        <w:t xml:space="preserve"> διάρκεια της συνεδρίασης</w:t>
      </w:r>
      <w:r w:rsidR="009E3717" w:rsidRPr="006F2E83">
        <w:rPr>
          <w:sz w:val="26"/>
          <w:szCs w:val="26"/>
        </w:rPr>
        <w:t xml:space="preserve"> </w:t>
      </w:r>
      <w:r w:rsidRPr="006F2E83">
        <w:rPr>
          <w:sz w:val="26"/>
          <w:szCs w:val="26"/>
        </w:rPr>
        <w:t xml:space="preserve">εγκρίθηκαν τα κριτήρια </w:t>
      </w:r>
      <w:r w:rsidR="00D10000" w:rsidRPr="006F2E83">
        <w:rPr>
          <w:sz w:val="26"/>
          <w:szCs w:val="26"/>
        </w:rPr>
        <w:t xml:space="preserve">επιλογής πράξεων </w:t>
      </w:r>
      <w:r w:rsidRPr="006F2E83">
        <w:rPr>
          <w:sz w:val="26"/>
          <w:szCs w:val="26"/>
        </w:rPr>
        <w:t>που εισηγήθηκε η Ειδική Υπηρεσία Διαχείρισης για τις πράξεις που θα συγχρηματοδοτηθούν στο πλαίσιο του άρθρου 34 του Καν (ΕΕ) 508/2014 «Οριστική παύση αλιευτικών δραστηριοτήτων» και χορηγήθηκε η σύμφωνη γνώμη για την υποβολή της 1</w:t>
      </w:r>
      <w:r w:rsidRPr="006F2E83">
        <w:rPr>
          <w:sz w:val="26"/>
          <w:szCs w:val="26"/>
          <w:vertAlign w:val="superscript"/>
        </w:rPr>
        <w:t>ης</w:t>
      </w:r>
      <w:r w:rsidRPr="006F2E83">
        <w:rPr>
          <w:sz w:val="26"/>
          <w:szCs w:val="26"/>
        </w:rPr>
        <w:t xml:space="preserve"> τροποποίησης του Επιχειρησιακού Προγράμματος. </w:t>
      </w:r>
    </w:p>
    <w:p w:rsidR="001C38E7" w:rsidRPr="006F2E83" w:rsidRDefault="00BC2C52" w:rsidP="00EC6BE1">
      <w:pPr>
        <w:spacing w:before="240"/>
        <w:jc w:val="both"/>
        <w:rPr>
          <w:sz w:val="26"/>
          <w:szCs w:val="26"/>
        </w:rPr>
      </w:pPr>
      <w:r w:rsidRPr="006F2E83">
        <w:rPr>
          <w:sz w:val="26"/>
          <w:szCs w:val="26"/>
        </w:rPr>
        <w:t xml:space="preserve">Κατά τη διάρκεια του 2017 </w:t>
      </w:r>
      <w:r w:rsidR="001C38E7" w:rsidRPr="006F2E83">
        <w:rPr>
          <w:sz w:val="26"/>
          <w:szCs w:val="26"/>
        </w:rPr>
        <w:t xml:space="preserve">πραγματοποιήθηκαν στην Αθήνα </w:t>
      </w:r>
      <w:r w:rsidR="003C67D1" w:rsidRPr="006F2E83">
        <w:rPr>
          <w:sz w:val="26"/>
          <w:szCs w:val="26"/>
        </w:rPr>
        <w:t>δύο</w:t>
      </w:r>
      <w:r w:rsidR="00EC6BE1" w:rsidRPr="006F2E83">
        <w:rPr>
          <w:sz w:val="26"/>
          <w:szCs w:val="26"/>
        </w:rPr>
        <w:t xml:space="preserve"> συν</w:t>
      </w:r>
      <w:r w:rsidR="001C38E7" w:rsidRPr="006F2E83">
        <w:rPr>
          <w:sz w:val="26"/>
          <w:szCs w:val="26"/>
        </w:rPr>
        <w:t>α</w:t>
      </w:r>
      <w:r w:rsidR="00EC6BE1" w:rsidRPr="006F2E83">
        <w:rPr>
          <w:sz w:val="26"/>
          <w:szCs w:val="26"/>
        </w:rPr>
        <w:t>ντ</w:t>
      </w:r>
      <w:r w:rsidR="001C38E7" w:rsidRPr="006F2E83">
        <w:rPr>
          <w:sz w:val="26"/>
          <w:szCs w:val="26"/>
        </w:rPr>
        <w:t>ή</w:t>
      </w:r>
      <w:r w:rsidR="00EC6BE1" w:rsidRPr="006F2E83">
        <w:rPr>
          <w:sz w:val="26"/>
          <w:szCs w:val="26"/>
        </w:rPr>
        <w:t>σ</w:t>
      </w:r>
      <w:r w:rsidR="001C38E7" w:rsidRPr="006F2E83">
        <w:rPr>
          <w:sz w:val="26"/>
          <w:szCs w:val="26"/>
        </w:rPr>
        <w:t>εις</w:t>
      </w:r>
      <w:r w:rsidR="00EC6BE1" w:rsidRPr="006F2E83">
        <w:rPr>
          <w:sz w:val="26"/>
          <w:szCs w:val="26"/>
        </w:rPr>
        <w:t xml:space="preserve"> της ΕΥΔ ΕΠΑΛΘ με την Ε</w:t>
      </w:r>
      <w:r w:rsidR="001C38E7" w:rsidRPr="006F2E83">
        <w:rPr>
          <w:sz w:val="26"/>
          <w:szCs w:val="26"/>
        </w:rPr>
        <w:t>υρωπαϊκή</w:t>
      </w:r>
      <w:r w:rsidR="00EC6BE1" w:rsidRPr="006F2E83">
        <w:rPr>
          <w:sz w:val="26"/>
          <w:szCs w:val="26"/>
        </w:rPr>
        <w:t xml:space="preserve"> Επιτροπή </w:t>
      </w:r>
      <w:r w:rsidR="001C38E7" w:rsidRPr="006F2E83">
        <w:rPr>
          <w:sz w:val="26"/>
          <w:szCs w:val="26"/>
        </w:rPr>
        <w:t>(</w:t>
      </w:r>
      <w:r w:rsidR="00EC6BE1" w:rsidRPr="006F2E83">
        <w:rPr>
          <w:sz w:val="26"/>
          <w:szCs w:val="26"/>
        </w:rPr>
        <w:t>στις 17 Μαρτίου 2017</w:t>
      </w:r>
      <w:r w:rsidR="001C38E7" w:rsidRPr="006F2E83">
        <w:rPr>
          <w:sz w:val="26"/>
          <w:szCs w:val="26"/>
        </w:rPr>
        <w:t xml:space="preserve"> και στις 12 Δεκεμβρίου 2017)</w:t>
      </w:r>
      <w:r w:rsidR="00EC6BE1" w:rsidRPr="006F2E83">
        <w:rPr>
          <w:sz w:val="26"/>
          <w:szCs w:val="26"/>
        </w:rPr>
        <w:t xml:space="preserve"> κατόπιν σχετικής πρόσκλησ</w:t>
      </w:r>
      <w:r w:rsidR="004B2CD5" w:rsidRPr="006F2E83">
        <w:rPr>
          <w:sz w:val="26"/>
          <w:szCs w:val="26"/>
        </w:rPr>
        <w:t>ή</w:t>
      </w:r>
      <w:r w:rsidR="00EC6BE1" w:rsidRPr="006F2E83">
        <w:rPr>
          <w:sz w:val="26"/>
          <w:szCs w:val="26"/>
        </w:rPr>
        <w:t xml:space="preserve">ς της, η οποία εκπροσωπήθηκε από δύο (2) </w:t>
      </w:r>
      <w:r w:rsidR="001C38E7" w:rsidRPr="006F2E83">
        <w:rPr>
          <w:sz w:val="26"/>
          <w:szCs w:val="26"/>
        </w:rPr>
        <w:t xml:space="preserve"> και τρία (3) </w:t>
      </w:r>
      <w:r w:rsidR="00EC6BE1" w:rsidRPr="006F2E83">
        <w:rPr>
          <w:sz w:val="26"/>
          <w:szCs w:val="26"/>
        </w:rPr>
        <w:t xml:space="preserve">στελέχη </w:t>
      </w:r>
      <w:r w:rsidR="001C38E7" w:rsidRPr="006F2E83">
        <w:rPr>
          <w:sz w:val="26"/>
          <w:szCs w:val="26"/>
        </w:rPr>
        <w:t xml:space="preserve">αντίστοιχα </w:t>
      </w:r>
      <w:r w:rsidR="00EC6BE1" w:rsidRPr="006F2E83">
        <w:rPr>
          <w:sz w:val="26"/>
          <w:szCs w:val="26"/>
        </w:rPr>
        <w:t>της Μονάδας D2 της Γενικής Διεύθυνσης Θαλάσσιας Πολιτικής και Αλιείας, ενώ είχ</w:t>
      </w:r>
      <w:r w:rsidR="001C38E7" w:rsidRPr="006F2E83">
        <w:rPr>
          <w:sz w:val="26"/>
          <w:szCs w:val="26"/>
        </w:rPr>
        <w:t>ε</w:t>
      </w:r>
      <w:r w:rsidR="00EC6BE1" w:rsidRPr="006F2E83">
        <w:rPr>
          <w:sz w:val="26"/>
          <w:szCs w:val="26"/>
        </w:rPr>
        <w:t xml:space="preserve"> προηγηθεί  η πραγματοποίηση </w:t>
      </w:r>
      <w:r w:rsidR="004B2CD5" w:rsidRPr="006F2E83">
        <w:rPr>
          <w:sz w:val="26"/>
          <w:szCs w:val="26"/>
        </w:rPr>
        <w:t>προπαρασκευαστικών</w:t>
      </w:r>
      <w:r w:rsidR="00EC6BE1" w:rsidRPr="006F2E83">
        <w:rPr>
          <w:sz w:val="26"/>
          <w:szCs w:val="26"/>
        </w:rPr>
        <w:t xml:space="preserve"> τηλε</w:t>
      </w:r>
      <w:r w:rsidR="001C38E7" w:rsidRPr="006F2E83">
        <w:rPr>
          <w:sz w:val="26"/>
          <w:szCs w:val="26"/>
        </w:rPr>
        <w:t>διασκέψεων.</w:t>
      </w:r>
    </w:p>
    <w:p w:rsidR="00EC6BE1" w:rsidRPr="006F2E83" w:rsidRDefault="00997D5A" w:rsidP="00EC6BE1">
      <w:pPr>
        <w:spacing w:before="240"/>
        <w:jc w:val="both"/>
        <w:rPr>
          <w:sz w:val="26"/>
          <w:szCs w:val="26"/>
        </w:rPr>
      </w:pPr>
      <w:r w:rsidRPr="006F2E83">
        <w:rPr>
          <w:sz w:val="26"/>
          <w:szCs w:val="26"/>
        </w:rPr>
        <w:t xml:space="preserve">Εκδόθηκε η </w:t>
      </w:r>
      <w:proofErr w:type="spellStart"/>
      <w:r w:rsidRPr="006F2E83">
        <w:rPr>
          <w:sz w:val="26"/>
          <w:szCs w:val="26"/>
        </w:rPr>
        <w:t>υπ΄αριθμ</w:t>
      </w:r>
      <w:proofErr w:type="spellEnd"/>
      <w:r w:rsidRPr="006F2E83">
        <w:rPr>
          <w:sz w:val="26"/>
          <w:szCs w:val="26"/>
        </w:rPr>
        <w:t>. 1177/</w:t>
      </w:r>
      <w:r w:rsidR="001C38E7" w:rsidRPr="006F2E83">
        <w:rPr>
          <w:sz w:val="26"/>
          <w:szCs w:val="26"/>
        </w:rPr>
        <w:t>0</w:t>
      </w:r>
      <w:r w:rsidRPr="006F2E83">
        <w:rPr>
          <w:sz w:val="26"/>
          <w:szCs w:val="26"/>
        </w:rPr>
        <w:t>1</w:t>
      </w:r>
      <w:r w:rsidR="001C38E7" w:rsidRPr="006F2E83">
        <w:rPr>
          <w:sz w:val="26"/>
          <w:szCs w:val="26"/>
        </w:rPr>
        <w:t xml:space="preserve">-08-2017 </w:t>
      </w:r>
      <w:r w:rsidRPr="006F2E83">
        <w:rPr>
          <w:sz w:val="26"/>
          <w:szCs w:val="26"/>
        </w:rPr>
        <w:t xml:space="preserve">(ΦΕΚ 3163/τΒ/12-09-2017) </w:t>
      </w:r>
      <w:r w:rsidR="00EC6BE1" w:rsidRPr="006F2E83">
        <w:rPr>
          <w:sz w:val="26"/>
          <w:szCs w:val="26"/>
        </w:rPr>
        <w:t>Απόφαση του Υπουργού Αγροτικής Ανάπτυξης &amp; Τροφίμων για το «Σύστημα Διαχείρισης και Ελέγχου του Επιχειρησιακού Προγράμματος Αλιείας &amp; Θάλασσας 2014-2020»</w:t>
      </w:r>
      <w:r w:rsidR="001C38E7" w:rsidRPr="006F2E83">
        <w:rPr>
          <w:sz w:val="26"/>
          <w:szCs w:val="26"/>
        </w:rPr>
        <w:t xml:space="preserve">, το οποίο </w:t>
      </w:r>
      <w:r w:rsidR="004B2CD5" w:rsidRPr="006F2E83">
        <w:rPr>
          <w:sz w:val="26"/>
          <w:szCs w:val="26"/>
        </w:rPr>
        <w:t xml:space="preserve">περιλαμβάνει </w:t>
      </w:r>
      <w:r w:rsidR="00EC6BE1" w:rsidRPr="006F2E83">
        <w:rPr>
          <w:sz w:val="26"/>
          <w:szCs w:val="26"/>
        </w:rPr>
        <w:t xml:space="preserve"> όλες τις αναλυτικές πληροφορίες που απαιτούνται σύμφωνα με τα προβλεπόμενα </w:t>
      </w:r>
      <w:r w:rsidR="001C38E7" w:rsidRPr="006F2E83">
        <w:rPr>
          <w:sz w:val="26"/>
          <w:szCs w:val="26"/>
        </w:rPr>
        <w:t xml:space="preserve">στην </w:t>
      </w:r>
      <w:proofErr w:type="spellStart"/>
      <w:r w:rsidR="001C38E7" w:rsidRPr="006F2E83">
        <w:rPr>
          <w:sz w:val="26"/>
          <w:szCs w:val="26"/>
        </w:rPr>
        <w:t>Ενωσιακή</w:t>
      </w:r>
      <w:proofErr w:type="spellEnd"/>
      <w:r w:rsidR="001C38E7" w:rsidRPr="006F2E83">
        <w:rPr>
          <w:sz w:val="26"/>
          <w:szCs w:val="26"/>
        </w:rPr>
        <w:t xml:space="preserve"> νομοθεσία</w:t>
      </w:r>
      <w:r w:rsidRPr="006F2E83">
        <w:rPr>
          <w:sz w:val="26"/>
          <w:szCs w:val="26"/>
        </w:rPr>
        <w:t xml:space="preserve"> όσον αφορά τις διαδικασίες διαχείρισης και τα </w:t>
      </w:r>
      <w:r w:rsidR="001B50D0" w:rsidRPr="006F2E83">
        <w:rPr>
          <w:sz w:val="26"/>
          <w:szCs w:val="26"/>
        </w:rPr>
        <w:t>τυποποιημένα</w:t>
      </w:r>
      <w:r w:rsidRPr="006F2E83">
        <w:rPr>
          <w:sz w:val="26"/>
          <w:szCs w:val="26"/>
        </w:rPr>
        <w:t xml:space="preserve"> έντυπα</w:t>
      </w:r>
      <w:r w:rsidR="001C38E7" w:rsidRPr="006F2E83">
        <w:rPr>
          <w:sz w:val="26"/>
          <w:szCs w:val="26"/>
        </w:rPr>
        <w:t>.</w:t>
      </w:r>
    </w:p>
    <w:p w:rsidR="00EC6BE1" w:rsidRPr="006F2E83" w:rsidRDefault="001C38E7" w:rsidP="00EC6BE1">
      <w:pPr>
        <w:spacing w:before="240"/>
        <w:jc w:val="both"/>
        <w:rPr>
          <w:sz w:val="26"/>
          <w:szCs w:val="26"/>
        </w:rPr>
      </w:pPr>
      <w:r w:rsidRPr="006F2E83">
        <w:rPr>
          <w:sz w:val="26"/>
          <w:szCs w:val="26"/>
        </w:rPr>
        <w:t xml:space="preserve">Στο πλαίσιο της υλοποίησης της στρατηγικής δημοσιότητας </w:t>
      </w:r>
      <w:r w:rsidR="00F16EB2" w:rsidRPr="006F2E83">
        <w:rPr>
          <w:sz w:val="26"/>
          <w:szCs w:val="26"/>
        </w:rPr>
        <w:t>μέσα στο 2017</w:t>
      </w:r>
      <w:r w:rsidR="00EC6BE1" w:rsidRPr="006F2E83">
        <w:rPr>
          <w:sz w:val="26"/>
          <w:szCs w:val="26"/>
        </w:rPr>
        <w:t xml:space="preserve"> υλοποιήθηκαν οι ακόλουθες ενέργειες πληροφόρησης και </w:t>
      </w:r>
      <w:r w:rsidR="00F16EB2" w:rsidRPr="006F2E83">
        <w:rPr>
          <w:sz w:val="26"/>
          <w:szCs w:val="26"/>
        </w:rPr>
        <w:t>επικοινωνίας</w:t>
      </w:r>
      <w:r w:rsidR="00EC6BE1" w:rsidRPr="006F2E83">
        <w:rPr>
          <w:sz w:val="26"/>
          <w:szCs w:val="26"/>
        </w:rPr>
        <w:t>:</w:t>
      </w:r>
    </w:p>
    <w:p w:rsidR="00EC6BE1" w:rsidRPr="006F2E83" w:rsidRDefault="00F16EB2" w:rsidP="00F16EB2">
      <w:pPr>
        <w:pStyle w:val="a3"/>
        <w:numPr>
          <w:ilvl w:val="0"/>
          <w:numId w:val="7"/>
        </w:numPr>
        <w:spacing w:before="240"/>
        <w:jc w:val="both"/>
        <w:rPr>
          <w:sz w:val="26"/>
          <w:szCs w:val="26"/>
        </w:rPr>
      </w:pPr>
      <w:r w:rsidRPr="006F2E83">
        <w:rPr>
          <w:sz w:val="26"/>
          <w:szCs w:val="26"/>
        </w:rPr>
        <w:t xml:space="preserve">Στην </w:t>
      </w:r>
      <w:r w:rsidR="00EC6BE1" w:rsidRPr="006F2E83">
        <w:rPr>
          <w:sz w:val="26"/>
          <w:szCs w:val="26"/>
        </w:rPr>
        <w:t>ιστοσελίδα</w:t>
      </w:r>
      <w:r w:rsidRPr="006F2E83">
        <w:rPr>
          <w:sz w:val="26"/>
          <w:szCs w:val="26"/>
        </w:rPr>
        <w:t xml:space="preserve"> </w:t>
      </w:r>
      <w:hyperlink r:id="rId9" w:history="1">
        <w:r w:rsidRPr="006F2E83">
          <w:rPr>
            <w:rStyle w:val="-"/>
            <w:sz w:val="26"/>
            <w:szCs w:val="26"/>
          </w:rPr>
          <w:t>www.alieia.gr</w:t>
        </w:r>
      </w:hyperlink>
      <w:r w:rsidRPr="006F2E83">
        <w:rPr>
          <w:sz w:val="26"/>
          <w:szCs w:val="26"/>
        </w:rPr>
        <w:t xml:space="preserve"> </w:t>
      </w:r>
      <w:r w:rsidR="00EC6BE1" w:rsidRPr="006F2E83">
        <w:rPr>
          <w:sz w:val="26"/>
          <w:szCs w:val="26"/>
        </w:rPr>
        <w:t xml:space="preserve"> αναρτ</w:t>
      </w:r>
      <w:r w:rsidRPr="006F2E83">
        <w:rPr>
          <w:sz w:val="26"/>
          <w:szCs w:val="26"/>
        </w:rPr>
        <w:t>ήθηκαν</w:t>
      </w:r>
      <w:r w:rsidR="00EC6BE1" w:rsidRPr="006F2E83">
        <w:rPr>
          <w:sz w:val="26"/>
          <w:szCs w:val="26"/>
        </w:rPr>
        <w:t xml:space="preserve"> οι προσκλήσεις, τα κριτήρια επιλογής πράξεων, το πλαίσιο υλοποίησης των δράσεων, η ετήσια έκθεση για την υλοποίηση του Επιχειρησιακού Προγράμματος </w:t>
      </w:r>
      <w:r w:rsidR="001B50D0" w:rsidRPr="006F2E83">
        <w:rPr>
          <w:sz w:val="26"/>
          <w:szCs w:val="26"/>
        </w:rPr>
        <w:t>καθώς και άλλες χρήσιμες πληροφορίες</w:t>
      </w:r>
      <w:r w:rsidR="003C67D1" w:rsidRPr="006F2E83">
        <w:rPr>
          <w:sz w:val="26"/>
          <w:szCs w:val="26"/>
        </w:rPr>
        <w:t>.</w:t>
      </w:r>
    </w:p>
    <w:p w:rsidR="00F16EB2" w:rsidRPr="006F2E83" w:rsidRDefault="00F16EB2" w:rsidP="004D6950">
      <w:pPr>
        <w:pStyle w:val="a3"/>
        <w:numPr>
          <w:ilvl w:val="0"/>
          <w:numId w:val="7"/>
        </w:numPr>
        <w:spacing w:before="240"/>
        <w:jc w:val="both"/>
        <w:rPr>
          <w:sz w:val="26"/>
          <w:szCs w:val="26"/>
        </w:rPr>
      </w:pPr>
      <w:r w:rsidRPr="006F2E83">
        <w:rPr>
          <w:sz w:val="26"/>
          <w:szCs w:val="26"/>
        </w:rPr>
        <w:t>Στην</w:t>
      </w:r>
      <w:r w:rsidR="00EC6BE1" w:rsidRPr="006F2E83">
        <w:rPr>
          <w:sz w:val="26"/>
          <w:szCs w:val="26"/>
        </w:rPr>
        <w:t xml:space="preserve"> ιστοσελίδα </w:t>
      </w:r>
      <w:hyperlink r:id="rId10" w:history="1">
        <w:r w:rsidRPr="006F2E83">
          <w:rPr>
            <w:rStyle w:val="-"/>
            <w:sz w:val="26"/>
            <w:szCs w:val="26"/>
          </w:rPr>
          <w:t>www.espa.gr</w:t>
        </w:r>
      </w:hyperlink>
      <w:r w:rsidRPr="006F2E83">
        <w:rPr>
          <w:sz w:val="26"/>
          <w:szCs w:val="26"/>
        </w:rPr>
        <w:t xml:space="preserve"> </w:t>
      </w:r>
      <w:r w:rsidR="00EC6BE1" w:rsidRPr="006F2E83">
        <w:rPr>
          <w:sz w:val="26"/>
          <w:szCs w:val="26"/>
        </w:rPr>
        <w:t xml:space="preserve"> αναρτ</w:t>
      </w:r>
      <w:r w:rsidRPr="006F2E83">
        <w:rPr>
          <w:sz w:val="26"/>
          <w:szCs w:val="26"/>
        </w:rPr>
        <w:t>ήθηκαν</w:t>
      </w:r>
      <w:r w:rsidR="00EC6BE1" w:rsidRPr="006F2E83">
        <w:rPr>
          <w:sz w:val="26"/>
          <w:szCs w:val="26"/>
        </w:rPr>
        <w:t xml:space="preserve"> οι προσκλήσεις για τα μέτρα του Επιχειρησιακού Προγράμματος</w:t>
      </w:r>
      <w:r w:rsidRPr="006F2E83">
        <w:rPr>
          <w:sz w:val="26"/>
          <w:szCs w:val="26"/>
        </w:rPr>
        <w:t xml:space="preserve"> και ο κατάλογος των ενταγμένων πράξεων</w:t>
      </w:r>
      <w:r w:rsidR="003C67D1" w:rsidRPr="006F2E83">
        <w:rPr>
          <w:sz w:val="26"/>
          <w:szCs w:val="26"/>
        </w:rPr>
        <w:t>.</w:t>
      </w:r>
    </w:p>
    <w:p w:rsidR="00EC6BE1" w:rsidRPr="006F2E83" w:rsidRDefault="00F16EB2" w:rsidP="00EC6BE1">
      <w:pPr>
        <w:pStyle w:val="a3"/>
        <w:numPr>
          <w:ilvl w:val="0"/>
          <w:numId w:val="7"/>
        </w:numPr>
        <w:spacing w:before="240"/>
        <w:jc w:val="both"/>
        <w:rPr>
          <w:sz w:val="26"/>
          <w:szCs w:val="26"/>
        </w:rPr>
      </w:pPr>
      <w:r w:rsidRPr="006F2E83">
        <w:rPr>
          <w:sz w:val="26"/>
          <w:szCs w:val="26"/>
        </w:rPr>
        <w:t>Σ</w:t>
      </w:r>
      <w:r w:rsidR="00EC6BE1" w:rsidRPr="006F2E83">
        <w:rPr>
          <w:sz w:val="26"/>
          <w:szCs w:val="26"/>
        </w:rPr>
        <w:t xml:space="preserve">το πλαίσιο της Διεθνούς Έκθεσης Θεσσαλονίκης το Σεπτέμβριο του 2017 η </w:t>
      </w:r>
      <w:r w:rsidR="00997D5A" w:rsidRPr="006F2E83">
        <w:rPr>
          <w:sz w:val="26"/>
          <w:szCs w:val="26"/>
        </w:rPr>
        <w:t>ΕΥΔ ΕΠΑΛΘ</w:t>
      </w:r>
      <w:r w:rsidR="00EC6BE1" w:rsidRPr="006F2E83">
        <w:rPr>
          <w:sz w:val="26"/>
          <w:szCs w:val="26"/>
        </w:rPr>
        <w:t xml:space="preserve"> συμμετείχε στο περίπτερο του ΥΠΑΑΤ με την παρουσία εκπροσώπου, την ανάρτηση αφίσας και τη διάθεση ενημερωτικών φυλλαδίων. </w:t>
      </w:r>
    </w:p>
    <w:p w:rsidR="004B2CD5" w:rsidRPr="006F2E83" w:rsidRDefault="004B2CD5" w:rsidP="00EC6BE1">
      <w:pPr>
        <w:pStyle w:val="a3"/>
        <w:numPr>
          <w:ilvl w:val="0"/>
          <w:numId w:val="7"/>
        </w:numPr>
        <w:spacing w:before="240"/>
        <w:jc w:val="both"/>
        <w:rPr>
          <w:sz w:val="26"/>
          <w:szCs w:val="26"/>
        </w:rPr>
      </w:pPr>
      <w:r w:rsidRPr="006F2E83">
        <w:rPr>
          <w:sz w:val="26"/>
          <w:szCs w:val="26"/>
        </w:rPr>
        <w:t xml:space="preserve">Πραγματοποιήθηκε </w:t>
      </w:r>
      <w:r w:rsidR="001B50D0" w:rsidRPr="006F2E83">
        <w:rPr>
          <w:sz w:val="26"/>
          <w:szCs w:val="26"/>
        </w:rPr>
        <w:t xml:space="preserve">τον Ιούλιο 2017 </w:t>
      </w:r>
      <w:r w:rsidRPr="006F2E83">
        <w:rPr>
          <w:sz w:val="26"/>
          <w:szCs w:val="26"/>
        </w:rPr>
        <w:t>στην Αθήνα ενημερωτική ημερίδα για τους εκπροσώπους των επιλεγμένων Ομάδων Τοπικής Δράσης για την υλοποίηση των στρατηγικών τοπικής ανάπτυξης.</w:t>
      </w:r>
    </w:p>
    <w:p w:rsidR="004B2CD5" w:rsidRPr="006F2E83" w:rsidRDefault="00F16EB2" w:rsidP="00EC6BE1">
      <w:pPr>
        <w:pStyle w:val="a3"/>
        <w:numPr>
          <w:ilvl w:val="0"/>
          <w:numId w:val="7"/>
        </w:numPr>
        <w:spacing w:before="240"/>
        <w:jc w:val="both"/>
        <w:rPr>
          <w:sz w:val="26"/>
          <w:szCs w:val="26"/>
        </w:rPr>
      </w:pPr>
      <w:r w:rsidRPr="006F2E83">
        <w:rPr>
          <w:sz w:val="26"/>
          <w:szCs w:val="26"/>
        </w:rPr>
        <w:t xml:space="preserve">Πραγματοποιήθηκαν </w:t>
      </w:r>
      <w:r w:rsidR="001B50D0" w:rsidRPr="006F2E83">
        <w:rPr>
          <w:sz w:val="26"/>
          <w:szCs w:val="26"/>
        </w:rPr>
        <w:t>το διάστημα Οκτωβρίου-Δεκ</w:t>
      </w:r>
      <w:r w:rsidR="00FB7182" w:rsidRPr="006F2E83">
        <w:rPr>
          <w:sz w:val="26"/>
          <w:szCs w:val="26"/>
        </w:rPr>
        <w:t xml:space="preserve">εμβρίου </w:t>
      </w:r>
      <w:r w:rsidR="001B50D0" w:rsidRPr="006F2E83">
        <w:rPr>
          <w:sz w:val="26"/>
          <w:szCs w:val="26"/>
        </w:rPr>
        <w:t>2017,</w:t>
      </w:r>
      <w:r w:rsidRPr="006F2E83">
        <w:rPr>
          <w:sz w:val="26"/>
          <w:szCs w:val="26"/>
        </w:rPr>
        <w:t xml:space="preserve"> 5 ενημερωτικές ημερίδες (Αθήνα, Μεσολόγγι, Ρόδος, Κατερίνη, Ηγουμενίτσα</w:t>
      </w:r>
      <w:r w:rsidR="004B2CD5" w:rsidRPr="006F2E83">
        <w:rPr>
          <w:sz w:val="26"/>
          <w:szCs w:val="26"/>
        </w:rPr>
        <w:t>)</w:t>
      </w:r>
      <w:r w:rsidRPr="006F2E83">
        <w:rPr>
          <w:sz w:val="26"/>
          <w:szCs w:val="26"/>
        </w:rPr>
        <w:t xml:space="preserve"> μετά την έκδοση των σχετικών </w:t>
      </w:r>
      <w:r w:rsidR="004B2CD5" w:rsidRPr="006F2E83">
        <w:rPr>
          <w:sz w:val="26"/>
          <w:szCs w:val="26"/>
        </w:rPr>
        <w:t>προσκλήσεων</w:t>
      </w:r>
      <w:r w:rsidR="001B50D0" w:rsidRPr="006F2E83">
        <w:rPr>
          <w:sz w:val="26"/>
          <w:szCs w:val="26"/>
        </w:rPr>
        <w:t xml:space="preserve"> για τα μέτρα</w:t>
      </w:r>
      <w:r w:rsidRPr="006F2E83">
        <w:rPr>
          <w:sz w:val="26"/>
          <w:szCs w:val="26"/>
        </w:rPr>
        <w:t xml:space="preserve"> </w:t>
      </w:r>
      <w:r w:rsidR="00FB7182" w:rsidRPr="006F2E83">
        <w:rPr>
          <w:sz w:val="26"/>
          <w:szCs w:val="26"/>
        </w:rPr>
        <w:t xml:space="preserve">που αφορούν τις παραγωγικές επενδύσεις στην </w:t>
      </w:r>
      <w:r w:rsidR="001B50D0" w:rsidRPr="006F2E83">
        <w:rPr>
          <w:sz w:val="26"/>
          <w:szCs w:val="26"/>
        </w:rPr>
        <w:t>Αλιεία,</w:t>
      </w:r>
      <w:r w:rsidR="00FB7182" w:rsidRPr="006F2E83">
        <w:rPr>
          <w:sz w:val="26"/>
          <w:szCs w:val="26"/>
        </w:rPr>
        <w:t xml:space="preserve"> την</w:t>
      </w:r>
      <w:r w:rsidR="001B50D0" w:rsidRPr="006F2E83">
        <w:rPr>
          <w:sz w:val="26"/>
          <w:szCs w:val="26"/>
        </w:rPr>
        <w:t xml:space="preserve"> Υδατοκαλλιέργεια και</w:t>
      </w:r>
      <w:r w:rsidR="004B2CD5" w:rsidRPr="006F2E83">
        <w:rPr>
          <w:sz w:val="26"/>
          <w:szCs w:val="26"/>
        </w:rPr>
        <w:t xml:space="preserve"> </w:t>
      </w:r>
      <w:r w:rsidR="00FB7182" w:rsidRPr="006F2E83">
        <w:rPr>
          <w:sz w:val="26"/>
          <w:szCs w:val="26"/>
        </w:rPr>
        <w:t xml:space="preserve">τη </w:t>
      </w:r>
      <w:r w:rsidR="001B50D0" w:rsidRPr="006F2E83">
        <w:rPr>
          <w:sz w:val="26"/>
          <w:szCs w:val="26"/>
        </w:rPr>
        <w:t>Μεταποίηση</w:t>
      </w:r>
      <w:r w:rsidR="004B2CD5" w:rsidRPr="006F2E83">
        <w:rPr>
          <w:sz w:val="26"/>
          <w:szCs w:val="26"/>
        </w:rPr>
        <w:t>.</w:t>
      </w:r>
    </w:p>
    <w:p w:rsidR="004B2CD5" w:rsidRPr="006F2E83" w:rsidRDefault="00EC6BE1" w:rsidP="00EC6BE1">
      <w:pPr>
        <w:pStyle w:val="a3"/>
        <w:numPr>
          <w:ilvl w:val="0"/>
          <w:numId w:val="7"/>
        </w:numPr>
        <w:spacing w:before="240"/>
        <w:jc w:val="both"/>
        <w:rPr>
          <w:sz w:val="26"/>
          <w:szCs w:val="26"/>
        </w:rPr>
      </w:pPr>
      <w:r w:rsidRPr="006F2E83">
        <w:rPr>
          <w:sz w:val="26"/>
          <w:szCs w:val="26"/>
        </w:rPr>
        <w:t xml:space="preserve">Η </w:t>
      </w:r>
      <w:r w:rsidR="00997D5A" w:rsidRPr="006F2E83">
        <w:rPr>
          <w:sz w:val="26"/>
          <w:szCs w:val="26"/>
        </w:rPr>
        <w:t>ΕΥΔ ΕΠΑΛΘ</w:t>
      </w:r>
      <w:r w:rsidRPr="006F2E83">
        <w:rPr>
          <w:sz w:val="26"/>
          <w:szCs w:val="26"/>
        </w:rPr>
        <w:t xml:space="preserve"> συνεργά</w:t>
      </w:r>
      <w:r w:rsidR="003C67D1" w:rsidRPr="006F2E83">
        <w:rPr>
          <w:sz w:val="26"/>
          <w:szCs w:val="26"/>
        </w:rPr>
        <w:t>στηκε</w:t>
      </w:r>
      <w:r w:rsidRPr="006F2E83">
        <w:rPr>
          <w:sz w:val="26"/>
          <w:szCs w:val="26"/>
        </w:rPr>
        <w:t xml:space="preserve"> με τους φορείς τοπικής αυτοδιοίκησης μέσω έντυπης και ηλεκτρονικής αλληλογραφίας με σκοπό την ενημέρωση και κινητοποίηση των τοπικών κοινωνιών καθώς επίσης και με τις σχετιζόμενες επαγγελματικές οργανώσεις του τομέα της αλιείας για την εξασφάλιση συμπληρωματικότητας ενεργειών πληροφόρησης και δημοσιότητας</w:t>
      </w:r>
      <w:r w:rsidR="003C67D1" w:rsidRPr="006F2E83">
        <w:rPr>
          <w:sz w:val="26"/>
          <w:szCs w:val="26"/>
        </w:rPr>
        <w:t>.</w:t>
      </w:r>
    </w:p>
    <w:p w:rsidR="00EC6BE1" w:rsidRPr="006F2E83" w:rsidRDefault="00EC6BE1" w:rsidP="00EC6BE1">
      <w:pPr>
        <w:pStyle w:val="a3"/>
        <w:numPr>
          <w:ilvl w:val="0"/>
          <w:numId w:val="7"/>
        </w:numPr>
        <w:spacing w:before="240"/>
        <w:jc w:val="both"/>
        <w:rPr>
          <w:sz w:val="26"/>
          <w:szCs w:val="26"/>
        </w:rPr>
      </w:pPr>
      <w:r w:rsidRPr="006F2E83">
        <w:rPr>
          <w:sz w:val="26"/>
          <w:szCs w:val="26"/>
        </w:rPr>
        <w:t>Για κάθε σημαντική εξέλιξη στην υλοποίηση του Επιχειρησιακού Προγράμματος δημοσιεύ</w:t>
      </w:r>
      <w:r w:rsidR="003C67D1" w:rsidRPr="006F2E83">
        <w:rPr>
          <w:sz w:val="26"/>
          <w:szCs w:val="26"/>
        </w:rPr>
        <w:t>τηκαν</w:t>
      </w:r>
      <w:r w:rsidRPr="006F2E83">
        <w:rPr>
          <w:sz w:val="26"/>
          <w:szCs w:val="26"/>
        </w:rPr>
        <w:t xml:space="preserve"> σχετικά Δελτία Τύπου στην ιστοσελίδα του Υπουργείου Αγροτικής Ανάπτυξης και Τροφίμων.</w:t>
      </w:r>
    </w:p>
    <w:p w:rsidR="003C67D1" w:rsidRPr="006F2E83" w:rsidRDefault="003C67D1" w:rsidP="00EC6BE1">
      <w:pPr>
        <w:pStyle w:val="a3"/>
        <w:numPr>
          <w:ilvl w:val="0"/>
          <w:numId w:val="7"/>
        </w:numPr>
        <w:spacing w:before="240"/>
        <w:jc w:val="both"/>
        <w:rPr>
          <w:sz w:val="26"/>
          <w:szCs w:val="26"/>
        </w:rPr>
      </w:pPr>
      <w:r w:rsidRPr="006F2E83">
        <w:rPr>
          <w:sz w:val="26"/>
          <w:szCs w:val="26"/>
        </w:rPr>
        <w:t xml:space="preserve">Δόθηκαν απαντήσεις σε πολλά ερωτήματα πολιτών που υποβλήθηκαν </w:t>
      </w:r>
      <w:r w:rsidR="00FB7182" w:rsidRPr="006F2E83">
        <w:rPr>
          <w:sz w:val="26"/>
          <w:szCs w:val="26"/>
        </w:rPr>
        <w:t>και αφορούσαν</w:t>
      </w:r>
      <w:r w:rsidRPr="006F2E83">
        <w:rPr>
          <w:sz w:val="26"/>
          <w:szCs w:val="26"/>
        </w:rPr>
        <w:t xml:space="preserve"> γενικές πληροφορίες ή διευκρινίσεις για την υλοποίηση του Προγράμματος.</w:t>
      </w:r>
    </w:p>
    <w:p w:rsidR="00FD4701" w:rsidRPr="006F2E83" w:rsidRDefault="00FD4701" w:rsidP="004C286D">
      <w:pPr>
        <w:spacing w:before="240"/>
        <w:jc w:val="both"/>
        <w:rPr>
          <w:sz w:val="26"/>
          <w:szCs w:val="26"/>
        </w:rPr>
      </w:pPr>
    </w:p>
    <w:sectPr w:rsidR="00FD4701" w:rsidRPr="006F2E83" w:rsidSect="00825507">
      <w:footerReference w:type="default" r:id="rId11"/>
      <w:pgSz w:w="11906" w:h="16838"/>
      <w:pgMar w:top="1440" w:right="1588" w:bottom="1440" w:left="158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ED2" w:rsidRDefault="00920ED2" w:rsidP="00920ED2">
      <w:pPr>
        <w:spacing w:after="0" w:line="240" w:lineRule="auto"/>
      </w:pPr>
      <w:r>
        <w:separator/>
      </w:r>
    </w:p>
  </w:endnote>
  <w:endnote w:type="continuationSeparator" w:id="0">
    <w:p w:rsidR="00920ED2" w:rsidRDefault="00920ED2" w:rsidP="00920E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148578"/>
      <w:docPartObj>
        <w:docPartGallery w:val="Page Numbers (Bottom of Page)"/>
        <w:docPartUnique/>
      </w:docPartObj>
    </w:sdtPr>
    <w:sdtEndPr/>
    <w:sdtContent>
      <w:p w:rsidR="00920ED2" w:rsidRDefault="00920ED2">
        <w:pPr>
          <w:pStyle w:val="a5"/>
          <w:jc w:val="right"/>
        </w:pPr>
        <w:r>
          <w:fldChar w:fldCharType="begin"/>
        </w:r>
        <w:r>
          <w:instrText>PAGE   \* MERGEFORMAT</w:instrText>
        </w:r>
        <w:r>
          <w:fldChar w:fldCharType="separate"/>
        </w:r>
        <w:r w:rsidR="00F51E9F">
          <w:rPr>
            <w:noProof/>
          </w:rPr>
          <w:t>6</w:t>
        </w:r>
        <w:r>
          <w:fldChar w:fldCharType="end"/>
        </w:r>
      </w:p>
    </w:sdtContent>
  </w:sdt>
  <w:p w:rsidR="00920ED2" w:rsidRDefault="00920ED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ED2" w:rsidRDefault="00920ED2" w:rsidP="00920ED2">
      <w:pPr>
        <w:spacing w:after="0" w:line="240" w:lineRule="auto"/>
      </w:pPr>
      <w:r>
        <w:separator/>
      </w:r>
    </w:p>
  </w:footnote>
  <w:footnote w:type="continuationSeparator" w:id="0">
    <w:p w:rsidR="00920ED2" w:rsidRDefault="00920ED2" w:rsidP="00920E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8603B"/>
    <w:multiLevelType w:val="hybridMultilevel"/>
    <w:tmpl w:val="E86885EC"/>
    <w:lvl w:ilvl="0" w:tplc="9D00824A">
      <w:numFmt w:val="bullet"/>
      <w:lvlText w:val="-"/>
      <w:lvlJc w:val="left"/>
      <w:pPr>
        <w:ind w:left="408" w:hanging="360"/>
      </w:pPr>
      <w:rPr>
        <w:rFonts w:ascii="Calibri" w:eastAsiaTheme="minorHAnsi" w:hAnsi="Calibri" w:cstheme="minorBidi" w:hint="default"/>
      </w:rPr>
    </w:lvl>
    <w:lvl w:ilvl="1" w:tplc="04080003" w:tentative="1">
      <w:start w:val="1"/>
      <w:numFmt w:val="bullet"/>
      <w:lvlText w:val="o"/>
      <w:lvlJc w:val="left"/>
      <w:pPr>
        <w:ind w:left="1128" w:hanging="360"/>
      </w:pPr>
      <w:rPr>
        <w:rFonts w:ascii="Courier New" w:hAnsi="Courier New" w:cs="Courier New" w:hint="default"/>
      </w:rPr>
    </w:lvl>
    <w:lvl w:ilvl="2" w:tplc="04080005" w:tentative="1">
      <w:start w:val="1"/>
      <w:numFmt w:val="bullet"/>
      <w:lvlText w:val=""/>
      <w:lvlJc w:val="left"/>
      <w:pPr>
        <w:ind w:left="1848" w:hanging="360"/>
      </w:pPr>
      <w:rPr>
        <w:rFonts w:ascii="Wingdings" w:hAnsi="Wingdings" w:hint="default"/>
      </w:rPr>
    </w:lvl>
    <w:lvl w:ilvl="3" w:tplc="04080001" w:tentative="1">
      <w:start w:val="1"/>
      <w:numFmt w:val="bullet"/>
      <w:lvlText w:val=""/>
      <w:lvlJc w:val="left"/>
      <w:pPr>
        <w:ind w:left="2568" w:hanging="360"/>
      </w:pPr>
      <w:rPr>
        <w:rFonts w:ascii="Symbol" w:hAnsi="Symbol" w:hint="default"/>
      </w:rPr>
    </w:lvl>
    <w:lvl w:ilvl="4" w:tplc="04080003" w:tentative="1">
      <w:start w:val="1"/>
      <w:numFmt w:val="bullet"/>
      <w:lvlText w:val="o"/>
      <w:lvlJc w:val="left"/>
      <w:pPr>
        <w:ind w:left="3288" w:hanging="360"/>
      </w:pPr>
      <w:rPr>
        <w:rFonts w:ascii="Courier New" w:hAnsi="Courier New" w:cs="Courier New" w:hint="default"/>
      </w:rPr>
    </w:lvl>
    <w:lvl w:ilvl="5" w:tplc="04080005" w:tentative="1">
      <w:start w:val="1"/>
      <w:numFmt w:val="bullet"/>
      <w:lvlText w:val=""/>
      <w:lvlJc w:val="left"/>
      <w:pPr>
        <w:ind w:left="4008" w:hanging="360"/>
      </w:pPr>
      <w:rPr>
        <w:rFonts w:ascii="Wingdings" w:hAnsi="Wingdings" w:hint="default"/>
      </w:rPr>
    </w:lvl>
    <w:lvl w:ilvl="6" w:tplc="04080001" w:tentative="1">
      <w:start w:val="1"/>
      <w:numFmt w:val="bullet"/>
      <w:lvlText w:val=""/>
      <w:lvlJc w:val="left"/>
      <w:pPr>
        <w:ind w:left="4728" w:hanging="360"/>
      </w:pPr>
      <w:rPr>
        <w:rFonts w:ascii="Symbol" w:hAnsi="Symbol" w:hint="default"/>
      </w:rPr>
    </w:lvl>
    <w:lvl w:ilvl="7" w:tplc="04080003" w:tentative="1">
      <w:start w:val="1"/>
      <w:numFmt w:val="bullet"/>
      <w:lvlText w:val="o"/>
      <w:lvlJc w:val="left"/>
      <w:pPr>
        <w:ind w:left="5448" w:hanging="360"/>
      </w:pPr>
      <w:rPr>
        <w:rFonts w:ascii="Courier New" w:hAnsi="Courier New" w:cs="Courier New" w:hint="default"/>
      </w:rPr>
    </w:lvl>
    <w:lvl w:ilvl="8" w:tplc="04080005" w:tentative="1">
      <w:start w:val="1"/>
      <w:numFmt w:val="bullet"/>
      <w:lvlText w:val=""/>
      <w:lvlJc w:val="left"/>
      <w:pPr>
        <w:ind w:left="6168" w:hanging="360"/>
      </w:pPr>
      <w:rPr>
        <w:rFonts w:ascii="Wingdings" w:hAnsi="Wingdings" w:hint="default"/>
      </w:rPr>
    </w:lvl>
  </w:abstractNum>
  <w:abstractNum w:abstractNumId="1">
    <w:nsid w:val="27482EFC"/>
    <w:multiLevelType w:val="hybridMultilevel"/>
    <w:tmpl w:val="279E4AEC"/>
    <w:lvl w:ilvl="0" w:tplc="5EE8596E">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2EE54038"/>
    <w:multiLevelType w:val="hybridMultilevel"/>
    <w:tmpl w:val="6E24FDE2"/>
    <w:lvl w:ilvl="0" w:tplc="500E8B16">
      <w:start w:val="70"/>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5BE7C2D"/>
    <w:multiLevelType w:val="hybridMultilevel"/>
    <w:tmpl w:val="47E8DF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3A871871"/>
    <w:multiLevelType w:val="hybridMultilevel"/>
    <w:tmpl w:val="32D8FCA0"/>
    <w:lvl w:ilvl="0" w:tplc="0E0AEADA">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7F1062E"/>
    <w:multiLevelType w:val="hybridMultilevel"/>
    <w:tmpl w:val="074C695A"/>
    <w:lvl w:ilvl="0" w:tplc="0BE4A0D6">
      <w:start w:val="1"/>
      <w:numFmt w:val="decimal"/>
      <w:lvlText w:val="%1."/>
      <w:lvlJc w:val="left"/>
      <w:pPr>
        <w:ind w:left="720" w:hanging="360"/>
      </w:pPr>
      <w:rPr>
        <w:rFonts w:ascii="Arial" w:eastAsia="Times New Roman" w:hAnsi="Arial" w:cs="Arial"/>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609B7382"/>
    <w:multiLevelType w:val="hybridMultilevel"/>
    <w:tmpl w:val="65280898"/>
    <w:lvl w:ilvl="0" w:tplc="57ACBA58">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1BD6140"/>
    <w:multiLevelType w:val="hybridMultilevel"/>
    <w:tmpl w:val="646887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662858D3"/>
    <w:multiLevelType w:val="hybridMultilevel"/>
    <w:tmpl w:val="AF003D5A"/>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6ACE1F0B"/>
    <w:multiLevelType w:val="hybridMultilevel"/>
    <w:tmpl w:val="2730A2F4"/>
    <w:lvl w:ilvl="0" w:tplc="04080001">
      <w:start w:val="1"/>
      <w:numFmt w:val="bullet"/>
      <w:lvlText w:val=""/>
      <w:lvlJc w:val="lef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3"/>
  </w:num>
  <w:num w:numId="6">
    <w:abstractNumId w:val="7"/>
  </w:num>
  <w:num w:numId="7">
    <w:abstractNumId w:val="6"/>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D31"/>
    <w:rsid w:val="00031692"/>
    <w:rsid w:val="000A7FA7"/>
    <w:rsid w:val="00122A64"/>
    <w:rsid w:val="001932D6"/>
    <w:rsid w:val="001B50D0"/>
    <w:rsid w:val="001C38E7"/>
    <w:rsid w:val="00223C2C"/>
    <w:rsid w:val="002368FC"/>
    <w:rsid w:val="00243BBA"/>
    <w:rsid w:val="00285C74"/>
    <w:rsid w:val="002F2C2E"/>
    <w:rsid w:val="002F7D76"/>
    <w:rsid w:val="00382E24"/>
    <w:rsid w:val="003956AB"/>
    <w:rsid w:val="003C67D1"/>
    <w:rsid w:val="003D2D44"/>
    <w:rsid w:val="003D47DC"/>
    <w:rsid w:val="00435ABC"/>
    <w:rsid w:val="00435CA2"/>
    <w:rsid w:val="00466678"/>
    <w:rsid w:val="00487169"/>
    <w:rsid w:val="004B2CD5"/>
    <w:rsid w:val="004C286D"/>
    <w:rsid w:val="004D6950"/>
    <w:rsid w:val="005008CE"/>
    <w:rsid w:val="00523047"/>
    <w:rsid w:val="00555C32"/>
    <w:rsid w:val="00561D23"/>
    <w:rsid w:val="00610589"/>
    <w:rsid w:val="00614C75"/>
    <w:rsid w:val="00630CA8"/>
    <w:rsid w:val="00667DFE"/>
    <w:rsid w:val="006A5E06"/>
    <w:rsid w:val="006C0050"/>
    <w:rsid w:val="006F2E83"/>
    <w:rsid w:val="00705304"/>
    <w:rsid w:val="00773B92"/>
    <w:rsid w:val="007B6273"/>
    <w:rsid w:val="007F38DF"/>
    <w:rsid w:val="00825507"/>
    <w:rsid w:val="00842254"/>
    <w:rsid w:val="008545BD"/>
    <w:rsid w:val="008853A6"/>
    <w:rsid w:val="008858F4"/>
    <w:rsid w:val="008B48C1"/>
    <w:rsid w:val="00920ED2"/>
    <w:rsid w:val="00965AFB"/>
    <w:rsid w:val="00997D5A"/>
    <w:rsid w:val="009C6998"/>
    <w:rsid w:val="009D1118"/>
    <w:rsid w:val="009E3717"/>
    <w:rsid w:val="00AD417B"/>
    <w:rsid w:val="00AF393A"/>
    <w:rsid w:val="00B16726"/>
    <w:rsid w:val="00B2481C"/>
    <w:rsid w:val="00B827F4"/>
    <w:rsid w:val="00B942D2"/>
    <w:rsid w:val="00B96D31"/>
    <w:rsid w:val="00BC2C52"/>
    <w:rsid w:val="00BF4FEF"/>
    <w:rsid w:val="00C56574"/>
    <w:rsid w:val="00D10000"/>
    <w:rsid w:val="00D772BE"/>
    <w:rsid w:val="00D94341"/>
    <w:rsid w:val="00DA42CD"/>
    <w:rsid w:val="00E22CBB"/>
    <w:rsid w:val="00E27869"/>
    <w:rsid w:val="00E86CCF"/>
    <w:rsid w:val="00EC1ACF"/>
    <w:rsid w:val="00EC6BE1"/>
    <w:rsid w:val="00ED6345"/>
    <w:rsid w:val="00ED76F2"/>
    <w:rsid w:val="00EE6E4E"/>
    <w:rsid w:val="00F16EB2"/>
    <w:rsid w:val="00F223A6"/>
    <w:rsid w:val="00F51E9F"/>
    <w:rsid w:val="00F97B05"/>
    <w:rsid w:val="00FB7182"/>
    <w:rsid w:val="00FD3B69"/>
    <w:rsid w:val="00FD470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6BE1"/>
    <w:pPr>
      <w:keepNext/>
      <w:spacing w:after="0" w:line="240" w:lineRule="auto"/>
      <w:outlineLvl w:val="0"/>
    </w:pPr>
    <w:rPr>
      <w:rFonts w:ascii="Arial Narrow" w:eastAsia="Times New Roman" w:hAnsi="Arial Narrow"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31"/>
    <w:pPr>
      <w:ind w:left="720"/>
      <w:contextualSpacing/>
    </w:pPr>
  </w:style>
  <w:style w:type="paragraph" w:styleId="2">
    <w:name w:val="Body Text 2"/>
    <w:basedOn w:val="a"/>
    <w:link w:val="2Char"/>
    <w:rsid w:val="00FD4701"/>
    <w:pPr>
      <w:spacing w:after="120" w:line="480" w:lineRule="auto"/>
    </w:pPr>
    <w:rPr>
      <w:rFonts w:ascii="Times New Roman" w:eastAsia="Times New Roman" w:hAnsi="Times New Roman" w:cs="Times New Roman"/>
      <w:sz w:val="24"/>
      <w:szCs w:val="24"/>
      <w:lang w:val="en-GB"/>
    </w:rPr>
  </w:style>
  <w:style w:type="character" w:customStyle="1" w:styleId="2Char">
    <w:name w:val="Σώμα κείμενου 2 Char"/>
    <w:basedOn w:val="a0"/>
    <w:link w:val="2"/>
    <w:rsid w:val="00FD4701"/>
    <w:rPr>
      <w:rFonts w:ascii="Times New Roman" w:eastAsia="Times New Roman" w:hAnsi="Times New Roman" w:cs="Times New Roman"/>
      <w:sz w:val="24"/>
      <w:szCs w:val="24"/>
      <w:lang w:val="en-GB"/>
    </w:rPr>
  </w:style>
  <w:style w:type="paragraph" w:customStyle="1" w:styleId="CharCharCharCharCharCharCharCharCharCharCharCharCharCharCharCharChar1Char">
    <w:name w:val="Char Char Char Char Char Char Char Char Char Char Char Char Char Char Char Char Char1 Char"/>
    <w:basedOn w:val="a"/>
    <w:rsid w:val="00FD4701"/>
    <w:pPr>
      <w:spacing w:after="160" w:line="240" w:lineRule="exact"/>
      <w:jc w:val="both"/>
    </w:pPr>
    <w:rPr>
      <w:rFonts w:ascii="Verdana" w:eastAsia="Times New Roman" w:hAnsi="Verdana" w:cs="Times New Roman"/>
      <w:sz w:val="20"/>
      <w:szCs w:val="20"/>
      <w:lang w:val="en-US"/>
    </w:rPr>
  </w:style>
  <w:style w:type="character" w:customStyle="1" w:styleId="1Char">
    <w:name w:val="Επικεφαλίδα 1 Char"/>
    <w:basedOn w:val="a0"/>
    <w:link w:val="1"/>
    <w:rsid w:val="00EC6BE1"/>
    <w:rPr>
      <w:rFonts w:ascii="Arial Narrow" w:eastAsia="Times New Roman" w:hAnsi="Arial Narrow" w:cs="Times New Roman"/>
      <w:sz w:val="24"/>
      <w:szCs w:val="24"/>
      <w:lang w:eastAsia="el-GR"/>
    </w:rPr>
  </w:style>
  <w:style w:type="paragraph" w:customStyle="1" w:styleId="Default">
    <w:name w:val="Default"/>
    <w:rsid w:val="00EC6BE1"/>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F16EB2"/>
    <w:rPr>
      <w:color w:val="0000FF" w:themeColor="hyperlink"/>
      <w:u w:val="single"/>
    </w:rPr>
  </w:style>
  <w:style w:type="character" w:customStyle="1" w:styleId="10">
    <w:name w:val="Ανεπίλυτη αναφορά1"/>
    <w:basedOn w:val="a0"/>
    <w:uiPriority w:val="99"/>
    <w:semiHidden/>
    <w:unhideWhenUsed/>
    <w:rsid w:val="00F16EB2"/>
    <w:rPr>
      <w:color w:val="808080"/>
      <w:shd w:val="clear" w:color="auto" w:fill="E6E6E6"/>
    </w:rPr>
  </w:style>
  <w:style w:type="paragraph" w:styleId="a4">
    <w:name w:val="header"/>
    <w:basedOn w:val="a"/>
    <w:link w:val="Char"/>
    <w:uiPriority w:val="99"/>
    <w:unhideWhenUsed/>
    <w:rsid w:val="00920ED2"/>
    <w:pPr>
      <w:tabs>
        <w:tab w:val="center" w:pos="4153"/>
        <w:tab w:val="right" w:pos="8306"/>
      </w:tabs>
      <w:spacing w:after="0" w:line="240" w:lineRule="auto"/>
    </w:pPr>
  </w:style>
  <w:style w:type="character" w:customStyle="1" w:styleId="Char">
    <w:name w:val="Κεφαλίδα Char"/>
    <w:basedOn w:val="a0"/>
    <w:link w:val="a4"/>
    <w:uiPriority w:val="99"/>
    <w:rsid w:val="00920ED2"/>
  </w:style>
  <w:style w:type="paragraph" w:styleId="a5">
    <w:name w:val="footer"/>
    <w:basedOn w:val="a"/>
    <w:link w:val="Char0"/>
    <w:uiPriority w:val="99"/>
    <w:unhideWhenUsed/>
    <w:rsid w:val="00920ED2"/>
    <w:pPr>
      <w:tabs>
        <w:tab w:val="center" w:pos="4153"/>
        <w:tab w:val="right" w:pos="8306"/>
      </w:tabs>
      <w:spacing w:after="0" w:line="240" w:lineRule="auto"/>
    </w:pPr>
  </w:style>
  <w:style w:type="character" w:customStyle="1" w:styleId="Char0">
    <w:name w:val="Υποσέλιδο Char"/>
    <w:basedOn w:val="a0"/>
    <w:link w:val="a5"/>
    <w:uiPriority w:val="99"/>
    <w:rsid w:val="00920E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qFormat/>
    <w:rsid w:val="00EC6BE1"/>
    <w:pPr>
      <w:keepNext/>
      <w:spacing w:after="0" w:line="240" w:lineRule="auto"/>
      <w:outlineLvl w:val="0"/>
    </w:pPr>
    <w:rPr>
      <w:rFonts w:ascii="Arial Narrow" w:eastAsia="Times New Roman" w:hAnsi="Arial Narrow"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96D31"/>
    <w:pPr>
      <w:ind w:left="720"/>
      <w:contextualSpacing/>
    </w:pPr>
  </w:style>
  <w:style w:type="paragraph" w:styleId="2">
    <w:name w:val="Body Text 2"/>
    <w:basedOn w:val="a"/>
    <w:link w:val="2Char"/>
    <w:rsid w:val="00FD4701"/>
    <w:pPr>
      <w:spacing w:after="120" w:line="480" w:lineRule="auto"/>
    </w:pPr>
    <w:rPr>
      <w:rFonts w:ascii="Times New Roman" w:eastAsia="Times New Roman" w:hAnsi="Times New Roman" w:cs="Times New Roman"/>
      <w:sz w:val="24"/>
      <w:szCs w:val="24"/>
      <w:lang w:val="en-GB"/>
    </w:rPr>
  </w:style>
  <w:style w:type="character" w:customStyle="1" w:styleId="2Char">
    <w:name w:val="Σώμα κείμενου 2 Char"/>
    <w:basedOn w:val="a0"/>
    <w:link w:val="2"/>
    <w:rsid w:val="00FD4701"/>
    <w:rPr>
      <w:rFonts w:ascii="Times New Roman" w:eastAsia="Times New Roman" w:hAnsi="Times New Roman" w:cs="Times New Roman"/>
      <w:sz w:val="24"/>
      <w:szCs w:val="24"/>
      <w:lang w:val="en-GB"/>
    </w:rPr>
  </w:style>
  <w:style w:type="paragraph" w:customStyle="1" w:styleId="CharCharCharCharCharCharCharCharCharCharCharCharCharCharCharCharChar1Char">
    <w:name w:val="Char Char Char Char Char Char Char Char Char Char Char Char Char Char Char Char Char1 Char"/>
    <w:basedOn w:val="a"/>
    <w:rsid w:val="00FD4701"/>
    <w:pPr>
      <w:spacing w:after="160" w:line="240" w:lineRule="exact"/>
      <w:jc w:val="both"/>
    </w:pPr>
    <w:rPr>
      <w:rFonts w:ascii="Verdana" w:eastAsia="Times New Roman" w:hAnsi="Verdana" w:cs="Times New Roman"/>
      <w:sz w:val="20"/>
      <w:szCs w:val="20"/>
      <w:lang w:val="en-US"/>
    </w:rPr>
  </w:style>
  <w:style w:type="character" w:customStyle="1" w:styleId="1Char">
    <w:name w:val="Επικεφαλίδα 1 Char"/>
    <w:basedOn w:val="a0"/>
    <w:link w:val="1"/>
    <w:rsid w:val="00EC6BE1"/>
    <w:rPr>
      <w:rFonts w:ascii="Arial Narrow" w:eastAsia="Times New Roman" w:hAnsi="Arial Narrow" w:cs="Times New Roman"/>
      <w:sz w:val="24"/>
      <w:szCs w:val="24"/>
      <w:lang w:eastAsia="el-GR"/>
    </w:rPr>
  </w:style>
  <w:style w:type="paragraph" w:customStyle="1" w:styleId="Default">
    <w:name w:val="Default"/>
    <w:rsid w:val="00EC6BE1"/>
    <w:pPr>
      <w:autoSpaceDE w:val="0"/>
      <w:autoSpaceDN w:val="0"/>
      <w:adjustRightInd w:val="0"/>
      <w:spacing w:after="0" w:line="240" w:lineRule="auto"/>
    </w:pPr>
    <w:rPr>
      <w:rFonts w:ascii="Tahoma" w:eastAsia="Times New Roman" w:hAnsi="Tahoma" w:cs="Tahoma"/>
      <w:color w:val="000000"/>
      <w:sz w:val="24"/>
      <w:szCs w:val="24"/>
      <w:lang w:eastAsia="el-GR"/>
    </w:rPr>
  </w:style>
  <w:style w:type="character" w:styleId="-">
    <w:name w:val="Hyperlink"/>
    <w:basedOn w:val="a0"/>
    <w:uiPriority w:val="99"/>
    <w:unhideWhenUsed/>
    <w:rsid w:val="00F16EB2"/>
    <w:rPr>
      <w:color w:val="0000FF" w:themeColor="hyperlink"/>
      <w:u w:val="single"/>
    </w:rPr>
  </w:style>
  <w:style w:type="character" w:customStyle="1" w:styleId="10">
    <w:name w:val="Ανεπίλυτη αναφορά1"/>
    <w:basedOn w:val="a0"/>
    <w:uiPriority w:val="99"/>
    <w:semiHidden/>
    <w:unhideWhenUsed/>
    <w:rsid w:val="00F16EB2"/>
    <w:rPr>
      <w:color w:val="808080"/>
      <w:shd w:val="clear" w:color="auto" w:fill="E6E6E6"/>
    </w:rPr>
  </w:style>
  <w:style w:type="paragraph" w:styleId="a4">
    <w:name w:val="header"/>
    <w:basedOn w:val="a"/>
    <w:link w:val="Char"/>
    <w:uiPriority w:val="99"/>
    <w:unhideWhenUsed/>
    <w:rsid w:val="00920ED2"/>
    <w:pPr>
      <w:tabs>
        <w:tab w:val="center" w:pos="4153"/>
        <w:tab w:val="right" w:pos="8306"/>
      </w:tabs>
      <w:spacing w:after="0" w:line="240" w:lineRule="auto"/>
    </w:pPr>
  </w:style>
  <w:style w:type="character" w:customStyle="1" w:styleId="Char">
    <w:name w:val="Κεφαλίδα Char"/>
    <w:basedOn w:val="a0"/>
    <w:link w:val="a4"/>
    <w:uiPriority w:val="99"/>
    <w:rsid w:val="00920ED2"/>
  </w:style>
  <w:style w:type="paragraph" w:styleId="a5">
    <w:name w:val="footer"/>
    <w:basedOn w:val="a"/>
    <w:link w:val="Char0"/>
    <w:uiPriority w:val="99"/>
    <w:unhideWhenUsed/>
    <w:rsid w:val="00920ED2"/>
    <w:pPr>
      <w:tabs>
        <w:tab w:val="center" w:pos="4153"/>
        <w:tab w:val="right" w:pos="8306"/>
      </w:tabs>
      <w:spacing w:after="0" w:line="240" w:lineRule="auto"/>
    </w:pPr>
  </w:style>
  <w:style w:type="character" w:customStyle="1" w:styleId="Char0">
    <w:name w:val="Υποσέλιδο Char"/>
    <w:basedOn w:val="a0"/>
    <w:link w:val="a5"/>
    <w:uiPriority w:val="99"/>
    <w:rsid w:val="00920E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espa.gr" TargetMode="External"/><Relationship Id="rId4" Type="http://schemas.microsoft.com/office/2007/relationships/stylesWithEffects" Target="stylesWithEffects.xml"/><Relationship Id="rId9" Type="http://schemas.openxmlformats.org/officeDocument/2006/relationships/hyperlink" Target="http://www.aliei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50AB50-6A45-4518-B306-3DCC809350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6</Pages>
  <Words>1718</Words>
  <Characters>9281</Characters>
  <Application>Microsoft Office Word</Application>
  <DocSecurity>0</DocSecurity>
  <Lines>77</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ΜΗΝΑ ΕΥΑΓΓΕΛΙΑ</dc:creator>
  <cp:lastModifiedBy>sofia</cp:lastModifiedBy>
  <cp:revision>15</cp:revision>
  <cp:lastPrinted>2017-05-24T05:56:00Z</cp:lastPrinted>
  <dcterms:created xsi:type="dcterms:W3CDTF">2018-05-18T12:54:00Z</dcterms:created>
  <dcterms:modified xsi:type="dcterms:W3CDTF">2018-05-31T07:34:00Z</dcterms:modified>
</cp:coreProperties>
</file>