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D761E" w:rsidRPr="003B31A2" w:rsidTr="00553B08">
        <w:tc>
          <w:tcPr>
            <w:tcW w:w="9781" w:type="dxa"/>
            <w:shd w:val="clear" w:color="auto" w:fill="auto"/>
          </w:tcPr>
          <w:p w:rsidR="00ED761E" w:rsidRPr="003B31A2" w:rsidRDefault="00ED761E" w:rsidP="00A05EF5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A45AB8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8F165E" w:rsidRPr="00A45AB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Επιλογή1"/>
            <w:r w:rsidRPr="00A45AB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845C04">
              <w:rPr>
                <w:rFonts w:ascii="Tahoma" w:hAnsi="Tahoma" w:cs="Tahoma"/>
                <w:sz w:val="16"/>
                <w:szCs w:val="16"/>
              </w:rPr>
            </w:r>
            <w:r w:rsidR="00845C04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F165E" w:rsidRPr="00A45AB8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ED761E" w:rsidRPr="0087423D" w:rsidRDefault="00ED761E">
      <w:pPr>
        <w:rPr>
          <w:sz w:val="22"/>
          <w:szCs w:val="22"/>
        </w:rPr>
      </w:pPr>
    </w:p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38"/>
        <w:gridCol w:w="2331"/>
        <w:gridCol w:w="5865"/>
      </w:tblGrid>
      <w:tr w:rsidR="0069054B" w:rsidRPr="00F40948" w:rsidTr="00553B08">
        <w:trPr>
          <w:trHeight w:val="377"/>
        </w:trPr>
        <w:tc>
          <w:tcPr>
            <w:tcW w:w="833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69054B" w:rsidRDefault="0069054B" w:rsidP="00D170B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 Γ</w:t>
            </w:r>
          </w:p>
          <w:p w:rsidR="0069054B" w:rsidRDefault="0069054B" w:rsidP="006C38C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Τεχνική και Διοικητική Υποστήριξη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54B" w:rsidRPr="000E0754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9054B" w:rsidRPr="000E0754" w:rsidRDefault="007529EA" w:rsidP="00D170B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529EA">
              <w:rPr>
                <w:rFonts w:ascii="Tahoma" w:hAnsi="Tahoma" w:cs="Tahoma"/>
                <w:b/>
                <w:bCs/>
                <w:sz w:val="16"/>
                <w:szCs w:val="16"/>
              </w:rPr>
              <w:t>Εισηγητής Εκκαθάρισης</w:t>
            </w:r>
          </w:p>
        </w:tc>
      </w:tr>
      <w:tr w:rsidR="0069054B" w:rsidRPr="00F40948" w:rsidTr="00553B08">
        <w:trPr>
          <w:trHeight w:val="377"/>
        </w:trPr>
        <w:tc>
          <w:tcPr>
            <w:tcW w:w="833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9054B" w:rsidRPr="000E0754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54B" w:rsidRPr="000E0754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9054B" w:rsidRPr="000E0754" w:rsidRDefault="0069054B" w:rsidP="00D170B6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69054B" w:rsidRPr="00F40948" w:rsidTr="00553B08">
        <w:trPr>
          <w:trHeight w:val="142"/>
        </w:trPr>
        <w:tc>
          <w:tcPr>
            <w:tcW w:w="833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9054B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54B" w:rsidRPr="000E0754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ΥΦΙΣΤΑΜΕΝΟΙ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9054B" w:rsidRPr="000E0754" w:rsidRDefault="0069054B" w:rsidP="00D170B6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Δεν υπάρχουν </w:t>
            </w:r>
          </w:p>
        </w:tc>
      </w:tr>
      <w:tr w:rsidR="0069054B" w:rsidRPr="00F40948" w:rsidTr="00553B08">
        <w:trPr>
          <w:trHeight w:val="165"/>
        </w:trPr>
        <w:tc>
          <w:tcPr>
            <w:tcW w:w="833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9054B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054B" w:rsidRPr="000E0754" w:rsidRDefault="0069054B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69054B" w:rsidRPr="000E0754" w:rsidRDefault="0069054B" w:rsidP="00D170B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761E" w:rsidRPr="00F40948" w:rsidTr="00553B08">
        <w:trPr>
          <w:trHeight w:val="1159"/>
        </w:trPr>
        <w:tc>
          <w:tcPr>
            <w:tcW w:w="833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D761E" w:rsidRPr="000E0754" w:rsidRDefault="00ED761E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761E" w:rsidRPr="000E0754" w:rsidRDefault="00ED761E" w:rsidP="00D170B6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ΣΥΝ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ΟΠΤΙΚΗ ΠΕΡΙΓΡΑΦΗ ΘΕΣΗΣ ΕΡΓΑΣΙΑΣ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ED761E" w:rsidRPr="0060427E" w:rsidRDefault="00ED761E" w:rsidP="00D170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Ο Υπάλληλος στον οποίο χρεώνεται ο έλεγχος των </w:t>
            </w:r>
            <w:r w:rsidRPr="004806A6">
              <w:rPr>
                <w:rFonts w:ascii="Tahoma" w:hAnsi="Tahoma" w:cs="Tahoma"/>
                <w:bCs/>
                <w:sz w:val="16"/>
                <w:szCs w:val="16"/>
              </w:rPr>
              <w:t>δικαιολογητικ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ών</w:t>
            </w:r>
            <w:r w:rsidRPr="004806A6">
              <w:rPr>
                <w:rFonts w:ascii="Tahoma" w:hAnsi="Tahoma" w:cs="Tahoma"/>
                <w:bCs/>
                <w:sz w:val="16"/>
                <w:szCs w:val="16"/>
              </w:rPr>
              <w:t xml:space="preserve"> της δαπάνης και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ο </w:t>
            </w:r>
            <w:r w:rsidRPr="004806A6">
              <w:rPr>
                <w:rFonts w:ascii="Tahoma" w:hAnsi="Tahoma" w:cs="Tahoma"/>
                <w:bCs/>
                <w:sz w:val="16"/>
                <w:szCs w:val="16"/>
              </w:rPr>
              <w:t>προσδιορ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ισμός του </w:t>
            </w:r>
            <w:r w:rsidRPr="004806A6">
              <w:rPr>
                <w:rFonts w:ascii="Tahoma" w:hAnsi="Tahoma" w:cs="Tahoma"/>
                <w:bCs/>
                <w:sz w:val="16"/>
                <w:szCs w:val="16"/>
              </w:rPr>
              <w:t>δικα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ιώματος</w:t>
            </w:r>
            <w:r w:rsidRPr="004806A6">
              <w:rPr>
                <w:rFonts w:ascii="Tahoma" w:hAnsi="Tahoma" w:cs="Tahoma"/>
                <w:bCs/>
                <w:sz w:val="16"/>
                <w:szCs w:val="16"/>
              </w:rPr>
              <w:t xml:space="preserve"> έναντι του δημοσίου του δικαιούχου της πληρωμής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. Αφορά σε Πράξεις Τεχνικής Βοήθειας. </w:t>
            </w:r>
            <w:r w:rsidRPr="008A41A4">
              <w:rPr>
                <w:rFonts w:ascii="Tahoma" w:hAnsi="Tahoma" w:cs="Tahoma"/>
                <w:bCs/>
                <w:sz w:val="16"/>
                <w:szCs w:val="16"/>
              </w:rPr>
              <w:t>Ο υπάλληλος αυτός δύναται να ορισθεί ως υπεύθυνος και για την πραγματοποίηση της πληρωμής (Υπεύθυνος Λογαριασμού).</w:t>
            </w:r>
          </w:p>
        </w:tc>
      </w:tr>
    </w:tbl>
    <w:p w:rsidR="0069054B" w:rsidRPr="0087423D" w:rsidRDefault="0069054B">
      <w:pPr>
        <w:rPr>
          <w:sz w:val="22"/>
          <w:szCs w:val="22"/>
        </w:rPr>
      </w:pP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546D1A" w:rsidRPr="0018541C" w:rsidTr="00442208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6C38C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ΘΕΣΗΣ ΕΡΓΑΣΙΑΣ</w:t>
            </w:r>
          </w:p>
        </w:tc>
      </w:tr>
      <w:tr w:rsidR="003E4CAC" w:rsidRPr="00F83C07" w:rsidTr="00AB73C0">
        <w:trPr>
          <w:trHeight w:val="649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ED761E" w:rsidRPr="00B02E5B" w:rsidRDefault="00ED761E" w:rsidP="00ED761E">
            <w:pPr>
              <w:numPr>
                <w:ilvl w:val="0"/>
                <w:numId w:val="2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B02E5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ελέγχου του φακέλου με τα απαραίτητα δικαιολογητικά σύμφωνα με την κείμενη νομοθεσία για την πληρωμή δαπανών. Έλεγχος της νομιμότητας και κανονικότητας της δαπάνης ως προς τα κάτωθι: </w:t>
            </w:r>
          </w:p>
          <w:p w:rsidR="00ED761E" w:rsidRDefault="00ED761E" w:rsidP="00ED761E">
            <w:pPr>
              <w:numPr>
                <w:ilvl w:val="0"/>
                <w:numId w:val="27"/>
              </w:numPr>
              <w:spacing w:before="60" w:after="60"/>
              <w:ind w:left="714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F578C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ελέγχει ότι η δαπάνη ανταποκρίνεται στο αντίστοιχο έργο της συλλογικής απόφασης, για το οποίο τηρείται ο λογαριασμός της </w:t>
            </w:r>
            <w:proofErr w:type="spellStart"/>
            <w:r w:rsidRPr="00F578C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ΤτΕ</w:t>
            </w:r>
            <w:proofErr w:type="spellEnd"/>
            <w:r w:rsidR="00E0760C" w:rsidRPr="00E0760C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,</w:t>
            </w:r>
            <w:r w:rsidRPr="00F578C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καθώς και σε πιθανές ειδικές διατάξεις που περιέχονται στη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ΣΑ ή/ και στην απόφαση ένταξης</w:t>
            </w:r>
          </w:p>
          <w:p w:rsidR="00ED761E" w:rsidRDefault="00ED761E" w:rsidP="00ED761E">
            <w:pPr>
              <w:numPr>
                <w:ilvl w:val="0"/>
                <w:numId w:val="27"/>
              </w:numPr>
              <w:spacing w:before="60" w:after="60"/>
              <w:ind w:left="714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30E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επαληθεύει τα δικαιώματα είσπραξης του πιστωτή (δικαιούχου της πληρωμής) </w:t>
            </w:r>
          </w:p>
          <w:p w:rsidR="00ED761E" w:rsidRDefault="00ED761E" w:rsidP="00ED761E">
            <w:pPr>
              <w:numPr>
                <w:ilvl w:val="0"/>
                <w:numId w:val="27"/>
              </w:numPr>
              <w:spacing w:before="60" w:after="60"/>
              <w:ind w:left="714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30E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επαληθεύει το ποσό της απαίτησης </w:t>
            </w:r>
          </w:p>
          <w:p w:rsidR="00ED761E" w:rsidRDefault="00ED761E" w:rsidP="00ED761E">
            <w:pPr>
              <w:numPr>
                <w:ilvl w:val="0"/>
                <w:numId w:val="27"/>
              </w:numPr>
              <w:spacing w:before="60" w:after="60"/>
              <w:ind w:left="714" w:hanging="357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30E34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επαληθεύει τους όρους υπό τους οποίους η απαίτηση καθίσταται απαιτητή </w:t>
            </w:r>
          </w:p>
          <w:p w:rsidR="00ED761E" w:rsidRDefault="00ED761E" w:rsidP="00ED761E">
            <w:pPr>
              <w:numPr>
                <w:ilvl w:val="0"/>
                <w:numId w:val="25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Έλεγχος</w:t>
            </w:r>
            <w:r w:rsidRPr="00B02E5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  <w:r w:rsidRPr="00B02E5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ύψο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  <w:r w:rsidRPr="00B02E5B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 των εγκεκριμένων πιστώσεων του έργου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σύμφωνα με την κείμενη νομοθεσία. </w:t>
            </w:r>
          </w:p>
          <w:p w:rsidR="00ED761E" w:rsidRDefault="00ED761E" w:rsidP="00C26EB6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</w:t>
            </w:r>
            <w:r w:rsidRPr="00554C0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ατ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άρτιση της</w:t>
            </w:r>
            <w:r w:rsidRPr="00554C0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εντολή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Pr="00554C0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πληρωμής.</w:t>
            </w:r>
          </w:p>
          <w:p w:rsidR="000B3761" w:rsidRPr="00E12BBE" w:rsidRDefault="000B3761" w:rsidP="00C26EB6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12BB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Επιτροπές και Ομάδες Εργασίας που συγκροτούνται, κατά περίπτωση, στο πλαίσιο λειτουργίας της Ε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</w:t>
            </w:r>
          </w:p>
          <w:p w:rsidR="000B3761" w:rsidRPr="0060427E" w:rsidRDefault="000B3761" w:rsidP="00C26EB6">
            <w:pPr>
              <w:numPr>
                <w:ilvl w:val="0"/>
                <w:numId w:val="23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και εισηγήσεις </w:t>
            </w:r>
            <w:r w:rsidRPr="00D93515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 σεμινάρ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ια / επιμορφώσεις / καταρτίσεις</w:t>
            </w:r>
          </w:p>
        </w:tc>
      </w:tr>
    </w:tbl>
    <w:p w:rsidR="00546D1A" w:rsidRDefault="00546D1A" w:rsidP="00763ED3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</w:tblGrid>
      <w:tr w:rsidR="00546D1A" w:rsidRPr="009550B1" w:rsidTr="00442208">
        <w:trPr>
          <w:trHeight w:val="284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9550B1" w:rsidRDefault="00546D1A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ED761E" w:rsidRPr="00371252" w:rsidTr="00ED761E">
        <w:trPr>
          <w:trHeight w:val="72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761E" w:rsidRPr="00A2332F" w:rsidRDefault="00ED761E" w:rsidP="00A05EF5">
            <w:pPr>
              <w:numPr>
                <w:ilvl w:val="0"/>
                <w:numId w:val="4"/>
              </w:numPr>
              <w:spacing w:before="40" w:after="4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Αρμόδιες Δ/</w:t>
            </w:r>
            <w:proofErr w:type="spellStart"/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νσεις</w:t>
            </w:r>
            <w:proofErr w:type="spellEnd"/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Υπουργείου ή ΓΓ ή ΕΓ</w:t>
            </w:r>
          </w:p>
          <w:p w:rsidR="00ED761E" w:rsidRPr="00752734" w:rsidRDefault="00ED761E" w:rsidP="00752734">
            <w:pPr>
              <w:numPr>
                <w:ilvl w:val="0"/>
                <w:numId w:val="6"/>
              </w:numPr>
              <w:spacing w:before="120" w:after="120"/>
              <w:ind w:left="318" w:hanging="284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Τράπεζα της Ελλάδος</w:t>
            </w:r>
          </w:p>
        </w:tc>
      </w:tr>
    </w:tbl>
    <w:p w:rsidR="00546D1A" w:rsidRDefault="00546D1A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  <w:gridCol w:w="10"/>
      </w:tblGrid>
      <w:tr w:rsidR="00546D1A" w:rsidRPr="009550B1" w:rsidTr="00442208">
        <w:trPr>
          <w:gridAfter w:val="1"/>
          <w:wAfter w:w="5" w:type="pct"/>
          <w:trHeight w:val="284"/>
        </w:trPr>
        <w:tc>
          <w:tcPr>
            <w:tcW w:w="499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546D1A" w:rsidRPr="00B9366C" w:rsidRDefault="00546D1A" w:rsidP="003C2F2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</w:t>
            </w:r>
            <w:r w:rsidR="00B9366C" w:rsidRPr="00B9366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B9366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ΠΕ/ΤΕ</w:t>
            </w:r>
          </w:p>
        </w:tc>
      </w:tr>
      <w:tr w:rsidR="00546D1A" w:rsidRPr="00F83C07" w:rsidTr="00553B08">
        <w:trPr>
          <w:trHeight w:val="29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ΠΡΟΣΟΝΤΑ:</w:t>
            </w:r>
          </w:p>
        </w:tc>
      </w:tr>
      <w:tr w:rsidR="00B70205" w:rsidRPr="00F83C07" w:rsidTr="00553B08">
        <w:trPr>
          <w:trHeight w:val="290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0205" w:rsidRPr="00553B08" w:rsidRDefault="00B70205" w:rsidP="00553B08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553B08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B70205" w:rsidRPr="00CF0525" w:rsidRDefault="00B70205" w:rsidP="00553B08">
            <w:pPr>
              <w:pStyle w:val="aa"/>
              <w:numPr>
                <w:ilvl w:val="0"/>
                <w:numId w:val="37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CF0525">
              <w:rPr>
                <w:rFonts w:ascii="Tahoma" w:hAnsi="Tahoma" w:cs="Tahoma"/>
                <w:sz w:val="18"/>
                <w:szCs w:val="18"/>
              </w:rPr>
              <w:t>Πτυχίο ή δίπλωμα ΑΕΙ (ΠΕ</w:t>
            </w:r>
            <w:r w:rsidR="00B9366C" w:rsidRPr="00B9366C">
              <w:rPr>
                <w:rFonts w:ascii="Tahoma" w:hAnsi="Tahoma" w:cs="Tahoma"/>
                <w:sz w:val="18"/>
                <w:szCs w:val="18"/>
              </w:rPr>
              <w:t>/</w:t>
            </w:r>
            <w:r w:rsidR="00B9366C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 w:rsidRPr="00CF0525">
              <w:rPr>
                <w:rFonts w:ascii="Tahoma" w:hAnsi="Tahoma" w:cs="Tahoma"/>
                <w:sz w:val="18"/>
                <w:szCs w:val="18"/>
              </w:rPr>
              <w:t>) της ημεδαπής ή ισότιμου ιδρύματος της αλλοδαπής</w:t>
            </w:r>
          </w:p>
          <w:p w:rsidR="00B70205" w:rsidRPr="00CF0525" w:rsidRDefault="00B70205" w:rsidP="00553B08">
            <w:pPr>
              <w:pStyle w:val="aa"/>
              <w:numPr>
                <w:ilvl w:val="0"/>
                <w:numId w:val="37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CF0525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:rsidR="00B70205" w:rsidRPr="0019659E" w:rsidRDefault="00B70205" w:rsidP="00553B08">
            <w:pPr>
              <w:numPr>
                <w:ilvl w:val="0"/>
                <w:numId w:val="28"/>
              </w:numPr>
              <w:tabs>
                <w:tab w:val="num" w:pos="459"/>
              </w:tabs>
              <w:overflowPunct/>
              <w:autoSpaceDE/>
              <w:autoSpaceDN/>
              <w:adjustRightInd/>
              <w:ind w:left="601" w:hanging="215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19659E">
              <w:rPr>
                <w:rFonts w:ascii="Tahoma" w:hAnsi="Tahoma" w:cs="Tahoma"/>
                <w:sz w:val="18"/>
                <w:szCs w:val="18"/>
              </w:rPr>
              <w:t>3ετής για τους κατόχους πτυχίου ή διπλώματος της ημεδαπής ή ισότιμου ιδρύματος της αλλοδαπής</w:t>
            </w:r>
          </w:p>
          <w:p w:rsidR="00B70205" w:rsidRPr="0019659E" w:rsidRDefault="00B70205" w:rsidP="00553B08">
            <w:pPr>
              <w:numPr>
                <w:ilvl w:val="0"/>
                <w:numId w:val="28"/>
              </w:numPr>
              <w:tabs>
                <w:tab w:val="num" w:pos="459"/>
              </w:tabs>
              <w:overflowPunct/>
              <w:autoSpaceDE/>
              <w:autoSpaceDN/>
              <w:adjustRightInd/>
              <w:ind w:left="601" w:hanging="215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19659E">
              <w:rPr>
                <w:rFonts w:ascii="Tahoma" w:hAnsi="Tahoma" w:cs="Tahoma"/>
                <w:sz w:val="18"/>
                <w:szCs w:val="18"/>
              </w:rPr>
              <w:t>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:rsidR="00B70205" w:rsidRPr="0019659E" w:rsidRDefault="00B70205" w:rsidP="00553B08">
            <w:pPr>
              <w:numPr>
                <w:ilvl w:val="0"/>
                <w:numId w:val="28"/>
              </w:numPr>
              <w:tabs>
                <w:tab w:val="num" w:pos="459"/>
              </w:tabs>
              <w:overflowPunct/>
              <w:autoSpaceDE/>
              <w:autoSpaceDN/>
              <w:adjustRightInd/>
              <w:ind w:left="601" w:hanging="215"/>
              <w:textAlignment w:val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9659E">
              <w:rPr>
                <w:rFonts w:ascii="Tahoma" w:hAnsi="Tahoma" w:cs="Tahoma"/>
                <w:sz w:val="18"/>
                <w:szCs w:val="18"/>
              </w:rPr>
              <w:t>1ετής για τους κατόχους διδακτορικού διπλώματος της ημεδαπής ή ισότιμου της αλλοδαπής</w:t>
            </w:r>
          </w:p>
        </w:tc>
      </w:tr>
      <w:tr w:rsidR="0019659E" w:rsidRPr="00F83C07" w:rsidTr="00553B08">
        <w:trPr>
          <w:trHeight w:val="981"/>
        </w:trPr>
        <w:tc>
          <w:tcPr>
            <w:tcW w:w="5000" w:type="pct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9659E" w:rsidRPr="00553B08" w:rsidRDefault="0019659E" w:rsidP="00553B08">
            <w:p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553B08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19659E" w:rsidRPr="006D6774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Γνώση ή/και εμπειρία των διαδικασιών διαχείρισης ή/και συντονισμού ή/και ελέγχου ή/και εφαρμογής κοινοτικών και αναπτυξιακών προγραμμάτων ή έργων ή/και εκτέλεσης έργων του δημόσιου ή ιδιωτικού τομέα κατά προτίμηση στα θεματικά αντικείμενα του τομέα ευθύνης της ΕΥ</w:t>
            </w:r>
          </w:p>
          <w:p w:rsidR="0019659E" w:rsidRPr="00A0405C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A0405C">
              <w:rPr>
                <w:rFonts w:ascii="Tahoma" w:hAnsi="Tahoma" w:cs="Tahoma"/>
                <w:sz w:val="18"/>
                <w:szCs w:val="18"/>
              </w:rPr>
              <w:t>Εξειδικευμένη εμπειρία στη διαδικασία πληρωμών των δαπανών συγχρηματοδοτούμενων προγραμμάτων και διαχείρισης λογαριασμών ή/και σε ελέγχους και επαληθεύσεις</w:t>
            </w:r>
          </w:p>
          <w:p w:rsidR="0019659E" w:rsidRPr="006D6774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:rsidR="0019659E" w:rsidRPr="006D6774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lastRenderedPageBreak/>
              <w:t>Ικανότητα επικοινωνίας και συνεργασίας</w:t>
            </w:r>
          </w:p>
          <w:p w:rsidR="0019659E" w:rsidRPr="006D6774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:rsidR="0019659E" w:rsidRPr="00B70205" w:rsidRDefault="0019659E" w:rsidP="00553B08">
            <w:pPr>
              <w:numPr>
                <w:ilvl w:val="1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:rsidR="0019659E" w:rsidRPr="00F83C07" w:rsidRDefault="0019659E" w:rsidP="00553B08">
            <w:pPr>
              <w:numPr>
                <w:ilvl w:val="1"/>
                <w:numId w:val="2"/>
              </w:numPr>
              <w:ind w:left="357" w:hanging="357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proofErr w:type="spellStart"/>
            <w:r w:rsidRPr="006D6774">
              <w:rPr>
                <w:rFonts w:ascii="Tahoma" w:hAnsi="Tahoma" w:cs="Tahoma"/>
                <w:sz w:val="18"/>
                <w:szCs w:val="18"/>
              </w:rPr>
              <w:t>internet</w:t>
            </w:r>
            <w:proofErr w:type="spellEnd"/>
          </w:p>
        </w:tc>
      </w:tr>
      <w:tr w:rsidR="00546D1A" w:rsidRPr="00F83C07" w:rsidTr="00553B08">
        <w:trPr>
          <w:trHeight w:val="521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546D1A" w:rsidRPr="00F83C07" w:rsidRDefault="00546D1A" w:rsidP="003C2F2E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3C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Β. ΠΡΟΣΘΕΤΑ/ ΕΠΙΘΥΜΗΤΑ ΠΡΟΣΟΝΤΑ:</w:t>
            </w:r>
          </w:p>
        </w:tc>
      </w:tr>
      <w:tr w:rsidR="00B70205" w:rsidRPr="00371252" w:rsidTr="00553B08">
        <w:trPr>
          <w:trHeight w:val="754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70205" w:rsidRPr="00B70205" w:rsidRDefault="00B70205" w:rsidP="00553B08">
            <w:pPr>
              <w:numPr>
                <w:ilvl w:val="0"/>
                <w:numId w:val="1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B70205">
              <w:rPr>
                <w:rFonts w:ascii="Tahoma" w:hAnsi="Tahoma" w:cs="Tahoma"/>
                <w:sz w:val="18"/>
                <w:szCs w:val="18"/>
              </w:rPr>
              <w:t>Μεταπτυχιακές σπουδές κατά προτίμηση σε συναφές με το αντικείμενο της ΕΥ πεδίο ή σε θέματα οικονομικής / λογιστικής διαχείρισης</w:t>
            </w:r>
          </w:p>
          <w:p w:rsidR="00B70205" w:rsidRPr="00B70205" w:rsidRDefault="00B70205" w:rsidP="00553B08">
            <w:pPr>
              <w:numPr>
                <w:ilvl w:val="0"/>
                <w:numId w:val="1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B70205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:rsidR="00553B08" w:rsidRPr="002912FD" w:rsidRDefault="00553B08" w:rsidP="00720840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824"/>
        <w:gridCol w:w="10"/>
      </w:tblGrid>
      <w:tr w:rsidR="00B70205" w:rsidRPr="009550B1" w:rsidTr="00442208">
        <w:trPr>
          <w:gridAfter w:val="1"/>
          <w:wAfter w:w="5" w:type="pct"/>
          <w:trHeight w:val="284"/>
        </w:trPr>
        <w:tc>
          <w:tcPr>
            <w:tcW w:w="499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48DD4" w:themeFill="text2" w:themeFillTint="99"/>
          </w:tcPr>
          <w:p w:rsidR="00B70205" w:rsidRPr="009550B1" w:rsidRDefault="00B9366C" w:rsidP="00B7020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B9366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 w:rsidR="00B7020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. ΠΡΟΣΟΝΤΑ ΚΑΛΥΨΗΣ ΘΕΣΗΣ ΕΡΓΑΣΙΑΣ ΔΕ</w:t>
            </w:r>
          </w:p>
        </w:tc>
      </w:tr>
      <w:tr w:rsidR="00B70205" w:rsidRPr="00024A71" w:rsidTr="00C55393">
        <w:trPr>
          <w:trHeight w:val="45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0205" w:rsidRPr="00024A71" w:rsidRDefault="00B9366C" w:rsidP="00C553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Α. ΑΠΑΡΑΙΤΗΤΑ ΠΡΟΣΟΝΤΑ</w:t>
            </w:r>
            <w:r w:rsidR="00B70205" w:rsidRPr="00024A7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B70205" w:rsidRPr="00B70205" w:rsidTr="00171FD4">
        <w:trPr>
          <w:trHeight w:val="2555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70205" w:rsidRPr="006D6774" w:rsidRDefault="00B70205" w:rsidP="002912FD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D6774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:rsidR="00B70205" w:rsidRPr="00AE1F68" w:rsidRDefault="00B70205" w:rsidP="002912FD">
            <w:pPr>
              <w:pStyle w:val="aa"/>
              <w:numPr>
                <w:ilvl w:val="0"/>
                <w:numId w:val="39"/>
              </w:numPr>
              <w:tabs>
                <w:tab w:val="num" w:pos="360"/>
              </w:tabs>
              <w:ind w:hanging="686"/>
              <w:rPr>
                <w:rFonts w:ascii="Tahoma" w:hAnsi="Tahoma" w:cs="Tahoma"/>
                <w:sz w:val="18"/>
                <w:szCs w:val="18"/>
              </w:rPr>
            </w:pPr>
            <w:r w:rsidRPr="00AE1F68">
              <w:rPr>
                <w:rFonts w:ascii="Tahoma" w:hAnsi="Tahoma" w:cs="Tahoma"/>
                <w:sz w:val="18"/>
                <w:szCs w:val="18"/>
              </w:rPr>
              <w:t>Απολυτήριος τίτλος λυκείου ή ισότιμου</w:t>
            </w:r>
          </w:p>
          <w:p w:rsidR="00B70205" w:rsidRPr="00AE1F68" w:rsidRDefault="00B70205" w:rsidP="002912FD">
            <w:pPr>
              <w:pStyle w:val="aa"/>
              <w:numPr>
                <w:ilvl w:val="0"/>
                <w:numId w:val="39"/>
              </w:numPr>
              <w:tabs>
                <w:tab w:val="num" w:pos="360"/>
              </w:tabs>
              <w:ind w:hanging="686"/>
              <w:rPr>
                <w:rFonts w:ascii="Tahoma" w:hAnsi="Tahoma" w:cs="Tahoma"/>
                <w:sz w:val="18"/>
                <w:szCs w:val="18"/>
              </w:rPr>
            </w:pPr>
            <w:r w:rsidRPr="00AE1F68">
              <w:rPr>
                <w:rFonts w:ascii="Tahoma" w:hAnsi="Tahoma" w:cs="Tahoma"/>
                <w:sz w:val="18"/>
                <w:szCs w:val="18"/>
              </w:rPr>
              <w:t>6ετής επαγγελματική εμπειρία</w:t>
            </w:r>
          </w:p>
          <w:p w:rsidR="002912FD" w:rsidRDefault="002912FD" w:rsidP="002912F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B70205" w:rsidRPr="006D6774" w:rsidRDefault="00B70205" w:rsidP="002912F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D6774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:rsidR="00B70205" w:rsidRPr="00A0405C" w:rsidRDefault="00203C89" w:rsidP="002912FD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A0405C">
              <w:rPr>
                <w:rFonts w:ascii="Tahoma" w:hAnsi="Tahoma" w:cs="Tahoma"/>
                <w:sz w:val="18"/>
                <w:szCs w:val="18"/>
              </w:rPr>
              <w:t xml:space="preserve">Γνώση ή/και εμπειρία στη διαδικασία πληρωμών των δαπανών συγχρηματοδοτούμενων προγραμμάτων και διαχείρισης </w:t>
            </w:r>
            <w:r w:rsidR="001A5F32" w:rsidRPr="00A0405C">
              <w:rPr>
                <w:rFonts w:ascii="Tahoma" w:hAnsi="Tahoma" w:cs="Tahoma"/>
                <w:sz w:val="18"/>
                <w:szCs w:val="18"/>
              </w:rPr>
              <w:t xml:space="preserve">λογαριασμών ή/και σε ελέγχους </w:t>
            </w:r>
            <w:r w:rsidRPr="00A0405C">
              <w:rPr>
                <w:rFonts w:ascii="Tahoma" w:hAnsi="Tahoma" w:cs="Tahoma"/>
                <w:sz w:val="18"/>
                <w:szCs w:val="18"/>
              </w:rPr>
              <w:t>και επαληθεύσεις</w:t>
            </w:r>
          </w:p>
          <w:p w:rsidR="00B70205" w:rsidRPr="006D6774" w:rsidRDefault="00B70205" w:rsidP="002912FD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 xml:space="preserve">Ικανότητα επικοινωνίας και συνεργασίας </w:t>
            </w:r>
          </w:p>
          <w:p w:rsidR="00B70205" w:rsidRPr="006D6774" w:rsidRDefault="00B70205" w:rsidP="002912FD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 xml:space="preserve">Ικανότητα οργάνωσης γραφείου </w:t>
            </w:r>
          </w:p>
          <w:p w:rsidR="00B70205" w:rsidRDefault="00B70205" w:rsidP="002912FD">
            <w:pPr>
              <w:numPr>
                <w:ilvl w:val="0"/>
                <w:numId w:val="3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="00AE1F68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6D6774">
              <w:rPr>
                <w:rFonts w:ascii="Tahoma" w:hAnsi="Tahoma" w:cs="Tahoma"/>
                <w:sz w:val="18"/>
                <w:szCs w:val="18"/>
                <w:lang w:val="en-US"/>
              </w:rPr>
              <w:t>nternet</w:t>
            </w:r>
          </w:p>
          <w:p w:rsidR="00B70205" w:rsidRPr="00B70205" w:rsidRDefault="00B70205" w:rsidP="002912FD">
            <w:pPr>
              <w:numPr>
                <w:ilvl w:val="0"/>
                <w:numId w:val="34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Εμπειρία σε διοικητική υποστήριξη ή/και λογιστική ή/και σε διαχείριση κοινοτικών προγραμμάτων</w:t>
            </w:r>
          </w:p>
        </w:tc>
      </w:tr>
      <w:tr w:rsidR="00B70205" w:rsidRPr="00024A71" w:rsidTr="002912FD">
        <w:trPr>
          <w:trHeight w:val="582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0205" w:rsidRPr="00024A71" w:rsidRDefault="00B70205" w:rsidP="00C553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4A71">
              <w:rPr>
                <w:rFonts w:ascii="Tahoma" w:hAnsi="Tahoma" w:cs="Tahoma"/>
                <w:b/>
                <w:sz w:val="18"/>
                <w:szCs w:val="18"/>
              </w:rPr>
              <w:t>Β. ΠΡΟΣΘΕΤΑ/ ΕΠΙΘΥΜΗΤΑ ΠΡΟΣΟΝΤΑ:</w:t>
            </w:r>
          </w:p>
        </w:tc>
      </w:tr>
      <w:tr w:rsidR="00B70205" w:rsidRPr="00B70205" w:rsidTr="002912FD">
        <w:trPr>
          <w:trHeight w:val="690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B70205" w:rsidRDefault="00B70205" w:rsidP="002912FD">
            <w:pPr>
              <w:numPr>
                <w:ilvl w:val="0"/>
                <w:numId w:val="36"/>
              </w:numPr>
              <w:spacing w:before="120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Πτυχίο ΙΕΚ / ΚΕΣ ή ισότιμο</w:t>
            </w:r>
          </w:p>
          <w:p w:rsidR="00B70205" w:rsidRPr="00B70205" w:rsidRDefault="00B70205" w:rsidP="002912FD">
            <w:pPr>
              <w:numPr>
                <w:ilvl w:val="0"/>
                <w:numId w:val="36"/>
              </w:numPr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Γνώση ξένης κοινοτικής γλώσσας</w:t>
            </w:r>
          </w:p>
        </w:tc>
      </w:tr>
    </w:tbl>
    <w:p w:rsidR="00546D1A" w:rsidRDefault="00546D1A" w:rsidP="00720840"/>
    <w:p w:rsidR="00546D1A" w:rsidRDefault="00546D1A" w:rsidP="00720840"/>
    <w:p w:rsidR="00546D1A" w:rsidRDefault="00546D1A" w:rsidP="00720840"/>
    <w:p w:rsidR="00546D1A" w:rsidRDefault="00546D1A" w:rsidP="00763ED3"/>
    <w:p w:rsidR="00546D1A" w:rsidRDefault="00546D1A" w:rsidP="00763ED3"/>
    <w:p w:rsidR="00546D1A" w:rsidRPr="005D798C" w:rsidRDefault="00546D1A">
      <w:pPr>
        <w:rPr>
          <w:highlight w:val="yellow"/>
        </w:rPr>
      </w:pPr>
    </w:p>
    <w:p w:rsidR="00546D1A" w:rsidRDefault="00546D1A"/>
    <w:sectPr w:rsidR="00546D1A" w:rsidSect="00553B08">
      <w:headerReference w:type="default" r:id="rId11"/>
      <w:footerReference w:type="default" r:id="rId12"/>
      <w:pgSz w:w="11906" w:h="16838"/>
      <w:pgMar w:top="1440" w:right="1021" w:bottom="1440" w:left="1247" w:header="709" w:footer="31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EC" w:rsidRDefault="002003EC">
      <w:r>
        <w:separator/>
      </w:r>
    </w:p>
  </w:endnote>
  <w:endnote w:type="continuationSeparator" w:id="0">
    <w:p w:rsidR="002003EC" w:rsidRDefault="002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553B08" w:rsidRPr="00662F0B" w:rsidTr="007E4B71">
      <w:trPr>
        <w:jc w:val="center"/>
      </w:trPr>
      <w:tc>
        <w:tcPr>
          <w:tcW w:w="3383" w:type="dxa"/>
          <w:shd w:val="clear" w:color="auto" w:fill="auto"/>
        </w:tcPr>
        <w:p w:rsidR="00553B08" w:rsidRPr="00662F0B" w:rsidRDefault="00553B08" w:rsidP="007E4B7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</w:p>
        <w:p w:rsidR="00553B08" w:rsidRPr="00845C04" w:rsidRDefault="00553B08" w:rsidP="00827B0B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845C04">
            <w:rPr>
              <w:rFonts w:ascii="Tahoma" w:hAnsi="Tahoma" w:cs="Tahoma"/>
              <w:bCs/>
              <w:sz w:val="16"/>
              <w:szCs w:val="16"/>
              <w:lang w:val="en-US"/>
            </w:rPr>
            <w:t>10</w:t>
          </w:r>
          <w:r>
            <w:rPr>
              <w:rFonts w:ascii="Tahoma" w:hAnsi="Tahoma" w:cs="Tahoma"/>
              <w:bCs/>
              <w:sz w:val="16"/>
              <w:szCs w:val="16"/>
            </w:rPr>
            <w:t>.</w:t>
          </w:r>
          <w:r w:rsidR="00845C04">
            <w:rPr>
              <w:rFonts w:ascii="Tahoma" w:hAnsi="Tahoma" w:cs="Tahoma"/>
              <w:bCs/>
              <w:sz w:val="16"/>
              <w:szCs w:val="16"/>
              <w:lang w:val="en-US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.201</w:t>
          </w:r>
          <w:r w:rsidR="00845C04">
            <w:rPr>
              <w:rFonts w:ascii="Tahoma" w:hAnsi="Tahoma" w:cs="Tahoma"/>
              <w:bCs/>
              <w:sz w:val="16"/>
              <w:szCs w:val="16"/>
              <w:lang w:val="en-US"/>
            </w:rPr>
            <w:t>7</w:t>
          </w:r>
        </w:p>
      </w:tc>
      <w:tc>
        <w:tcPr>
          <w:tcW w:w="2850" w:type="dxa"/>
          <w:shd w:val="clear" w:color="auto" w:fill="auto"/>
          <w:vAlign w:val="center"/>
        </w:tcPr>
        <w:p w:rsidR="00553B08" w:rsidRPr="00662F0B" w:rsidRDefault="008F165E" w:rsidP="00553B08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553B08" w:rsidRPr="00662F0B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845C04">
            <w:rPr>
              <w:rFonts w:ascii="Tahoma" w:hAnsi="Tahoma" w:cs="Tahoma"/>
              <w:bCs/>
              <w:noProof/>
              <w:sz w:val="16"/>
              <w:szCs w:val="16"/>
            </w:rPr>
            <w:t>- 1 -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  <w:tc>
        <w:tcPr>
          <w:tcW w:w="3189" w:type="dxa"/>
          <w:shd w:val="clear" w:color="auto" w:fill="auto"/>
          <w:vAlign w:val="center"/>
        </w:tcPr>
        <w:p w:rsidR="00553B08" w:rsidRPr="00662F0B" w:rsidRDefault="00553B08" w:rsidP="007E4B7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2077F44C" wp14:editId="34E3D11D">
                <wp:extent cx="614045" cy="368300"/>
                <wp:effectExtent l="0" t="0" r="0" b="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D1A" w:rsidRPr="00733BC5" w:rsidRDefault="00733BC5" w:rsidP="00733BC5">
    <w:pPr>
      <w:pStyle w:val="a5"/>
      <w:tabs>
        <w:tab w:val="clear" w:pos="8306"/>
        <w:tab w:val="right" w:pos="8505"/>
      </w:tabs>
      <w:rPr>
        <w:rFonts w:asciiTheme="minorHAnsi" w:hAnsiTheme="minorHAnsi"/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EC" w:rsidRDefault="002003EC">
      <w:r>
        <w:separator/>
      </w:r>
    </w:p>
  </w:footnote>
  <w:footnote w:type="continuationSeparator" w:id="0">
    <w:p w:rsidR="002003EC" w:rsidRDefault="0020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108" w:type="dxa"/>
      <w:tblBorders>
        <w:top w:val="single" w:sz="8" w:space="0" w:color="auto"/>
        <w:bottom w:val="single" w:sz="8" w:space="0" w:color="auto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69054B" w:rsidRPr="00F40948" w:rsidTr="00553B08">
      <w:trPr>
        <w:trHeight w:val="159"/>
      </w:trPr>
      <w:tc>
        <w:tcPr>
          <w:tcW w:w="5000" w:type="pct"/>
          <w:tcBorders>
            <w:top w:val="single" w:sz="8" w:space="0" w:color="auto"/>
          </w:tcBorders>
          <w:shd w:val="clear" w:color="auto" w:fill="548DD4" w:themeFill="text2" w:themeFillTint="99"/>
        </w:tcPr>
        <w:p w:rsidR="0069054B" w:rsidRPr="00E0391C" w:rsidRDefault="0069054B" w:rsidP="00493F0C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την Ειδική Υπηρεσία Αρχή Πιστοποίησης και Εξακρίβωσης Συγχρηματοδοτούμενων Προγραμμάτων </w:t>
          </w:r>
        </w:p>
      </w:tc>
    </w:tr>
  </w:tbl>
  <w:p w:rsidR="00546D1A" w:rsidRPr="00E47ADD" w:rsidRDefault="00546D1A" w:rsidP="000E0754">
    <w:pPr>
      <w:rPr>
        <w:rFonts w:ascii="Tahoma" w:hAnsi="Tahoma" w:cs="Tahoma"/>
        <w:sz w:val="16"/>
        <w:szCs w:val="16"/>
      </w:rPr>
    </w:pPr>
  </w:p>
  <w:tbl>
    <w:tblPr>
      <w:tblW w:w="4963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548DD4" w:themeFill="text2" w:themeFillTint="99"/>
      <w:tblLayout w:type="fixed"/>
      <w:tblLook w:val="0000" w:firstRow="0" w:lastRow="0" w:firstColumn="0" w:lastColumn="0" w:noHBand="0" w:noVBand="0"/>
    </w:tblPr>
    <w:tblGrid>
      <w:gridCol w:w="9781"/>
    </w:tblGrid>
    <w:tr w:rsidR="00546D1A" w:rsidRPr="00BA2F92" w:rsidTr="00553B08">
      <w:trPr>
        <w:trHeight w:val="332"/>
      </w:trPr>
      <w:tc>
        <w:tcPr>
          <w:tcW w:w="5000" w:type="pct"/>
          <w:tcBorders>
            <w:top w:val="single" w:sz="4" w:space="0" w:color="auto"/>
            <w:bottom w:val="single" w:sz="4" w:space="0" w:color="000000"/>
          </w:tcBorders>
          <w:shd w:val="clear" w:color="auto" w:fill="548DD4" w:themeFill="text2" w:themeFillTint="99"/>
          <w:noWrap/>
          <w:vAlign w:val="center"/>
        </w:tcPr>
        <w:p w:rsidR="00546D1A" w:rsidRPr="00DA4FB1" w:rsidRDefault="00546D1A" w:rsidP="007529EA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Θ.Ε </w:t>
          </w:r>
          <w:r w:rsidR="00752734" w:rsidRPr="00752734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1</w:t>
          </w:r>
          <w:r w:rsidR="007529E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2</w:t>
          </w:r>
          <w:r w:rsidR="005212B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7529E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Εισηγητής Εκκαθάρισης</w:t>
          </w:r>
          <w:r w:rsidR="0069054B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3γ</w:t>
          </w:r>
          <w:r w:rsidR="007529EA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6</w:t>
          </w:r>
          <w:r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:rsidR="00546D1A" w:rsidRPr="00497D1F" w:rsidRDefault="00546D1A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9A4000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22B0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0276ADB"/>
    <w:multiLevelType w:val="hybridMultilevel"/>
    <w:tmpl w:val="5994F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8A0CB2"/>
    <w:multiLevelType w:val="hybridMultilevel"/>
    <w:tmpl w:val="688091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E7A28"/>
    <w:multiLevelType w:val="hybridMultilevel"/>
    <w:tmpl w:val="3238D5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07864"/>
    <w:multiLevelType w:val="hybridMultilevel"/>
    <w:tmpl w:val="C5D0373C"/>
    <w:lvl w:ilvl="0" w:tplc="0408000F">
      <w:start w:val="1"/>
      <w:numFmt w:val="decimal"/>
      <w:lvlText w:val="%1."/>
      <w:lvlJc w:val="left"/>
      <w:pPr>
        <w:ind w:left="723" w:hanging="360"/>
      </w:p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25F90C8B"/>
    <w:multiLevelType w:val="hybridMultilevel"/>
    <w:tmpl w:val="87E6E5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E0FD9"/>
    <w:multiLevelType w:val="hybridMultilevel"/>
    <w:tmpl w:val="483A50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37130384"/>
    <w:multiLevelType w:val="hybridMultilevel"/>
    <w:tmpl w:val="33B8A9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870771"/>
    <w:multiLevelType w:val="hybridMultilevel"/>
    <w:tmpl w:val="5C06B99A"/>
    <w:lvl w:ilvl="0" w:tplc="2242C4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0553CFB"/>
    <w:multiLevelType w:val="hybridMultilevel"/>
    <w:tmpl w:val="338CD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9440A"/>
    <w:multiLevelType w:val="hybridMultilevel"/>
    <w:tmpl w:val="DFECE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30B61ED"/>
    <w:multiLevelType w:val="multilevel"/>
    <w:tmpl w:val="9FAAA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67623"/>
    <w:multiLevelType w:val="hybridMultilevel"/>
    <w:tmpl w:val="DAA0B8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010E65"/>
    <w:multiLevelType w:val="hybridMultilevel"/>
    <w:tmpl w:val="41DCFCD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C4749"/>
    <w:multiLevelType w:val="hybridMultilevel"/>
    <w:tmpl w:val="1366B2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71870"/>
    <w:multiLevelType w:val="hybridMultilevel"/>
    <w:tmpl w:val="8236D4B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61309C6"/>
    <w:multiLevelType w:val="hybridMultilevel"/>
    <w:tmpl w:val="340AF0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6CA6F33"/>
    <w:multiLevelType w:val="hybridMultilevel"/>
    <w:tmpl w:val="910AC9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2"/>
  </w:num>
  <w:num w:numId="5">
    <w:abstractNumId w:val="4"/>
  </w:num>
  <w:num w:numId="6">
    <w:abstractNumId w:val="13"/>
  </w:num>
  <w:num w:numId="7">
    <w:abstractNumId w:val="18"/>
  </w:num>
  <w:num w:numId="8">
    <w:abstractNumId w:val="0"/>
  </w:num>
  <w:num w:numId="9">
    <w:abstractNumId w:val="26"/>
  </w:num>
  <w:num w:numId="10">
    <w:abstractNumId w:val="27"/>
  </w:num>
  <w:num w:numId="11">
    <w:abstractNumId w:val="38"/>
  </w:num>
  <w:num w:numId="12">
    <w:abstractNumId w:val="14"/>
  </w:num>
  <w:num w:numId="13">
    <w:abstractNumId w:val="11"/>
  </w:num>
  <w:num w:numId="14">
    <w:abstractNumId w:val="19"/>
  </w:num>
  <w:num w:numId="15">
    <w:abstractNumId w:val="3"/>
  </w:num>
  <w:num w:numId="16">
    <w:abstractNumId w:val="21"/>
  </w:num>
  <w:num w:numId="17">
    <w:abstractNumId w:val="31"/>
  </w:num>
  <w:num w:numId="18">
    <w:abstractNumId w:val="10"/>
  </w:num>
  <w:num w:numId="19">
    <w:abstractNumId w:val="5"/>
  </w:num>
  <w:num w:numId="20">
    <w:abstractNumId w:val="25"/>
  </w:num>
  <w:num w:numId="21">
    <w:abstractNumId w:val="12"/>
  </w:num>
  <w:num w:numId="22">
    <w:abstractNumId w:val="34"/>
  </w:num>
  <w:num w:numId="23">
    <w:abstractNumId w:val="2"/>
  </w:num>
  <w:num w:numId="24">
    <w:abstractNumId w:val="9"/>
  </w:num>
  <w:num w:numId="25">
    <w:abstractNumId w:val="7"/>
  </w:num>
  <w:num w:numId="26">
    <w:abstractNumId w:val="28"/>
  </w:num>
  <w:num w:numId="27">
    <w:abstractNumId w:val="16"/>
  </w:num>
  <w:num w:numId="28">
    <w:abstractNumId w:val="32"/>
  </w:num>
  <w:num w:numId="29">
    <w:abstractNumId w:val="15"/>
  </w:num>
  <w:num w:numId="30">
    <w:abstractNumId w:val="6"/>
  </w:num>
  <w:num w:numId="31">
    <w:abstractNumId w:val="30"/>
  </w:num>
  <w:num w:numId="32">
    <w:abstractNumId w:val="36"/>
  </w:num>
  <w:num w:numId="33">
    <w:abstractNumId w:val="37"/>
  </w:num>
  <w:num w:numId="34">
    <w:abstractNumId w:val="29"/>
  </w:num>
  <w:num w:numId="35">
    <w:abstractNumId w:val="35"/>
  </w:num>
  <w:num w:numId="36">
    <w:abstractNumId w:val="33"/>
  </w:num>
  <w:num w:numId="37">
    <w:abstractNumId w:val="8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D3"/>
    <w:rsid w:val="00024A71"/>
    <w:rsid w:val="00034A2C"/>
    <w:rsid w:val="0003716B"/>
    <w:rsid w:val="00043D36"/>
    <w:rsid w:val="0004764F"/>
    <w:rsid w:val="00054EF9"/>
    <w:rsid w:val="000724E7"/>
    <w:rsid w:val="00074B13"/>
    <w:rsid w:val="000751B8"/>
    <w:rsid w:val="000906E5"/>
    <w:rsid w:val="000B3761"/>
    <w:rsid w:val="000B3DA8"/>
    <w:rsid w:val="000C4C2B"/>
    <w:rsid w:val="000E0754"/>
    <w:rsid w:val="000F3B9B"/>
    <w:rsid w:val="000F679A"/>
    <w:rsid w:val="00103646"/>
    <w:rsid w:val="00106B1F"/>
    <w:rsid w:val="00107BEB"/>
    <w:rsid w:val="00121618"/>
    <w:rsid w:val="00132902"/>
    <w:rsid w:val="0013460F"/>
    <w:rsid w:val="00140DC7"/>
    <w:rsid w:val="00144486"/>
    <w:rsid w:val="00150DB5"/>
    <w:rsid w:val="00156BD0"/>
    <w:rsid w:val="00157185"/>
    <w:rsid w:val="00163534"/>
    <w:rsid w:val="0016720D"/>
    <w:rsid w:val="0017027B"/>
    <w:rsid w:val="00171FD4"/>
    <w:rsid w:val="00176107"/>
    <w:rsid w:val="0018541C"/>
    <w:rsid w:val="00187F50"/>
    <w:rsid w:val="0019659E"/>
    <w:rsid w:val="001A5F32"/>
    <w:rsid w:val="001D46B6"/>
    <w:rsid w:val="001E496A"/>
    <w:rsid w:val="002003EC"/>
    <w:rsid w:val="00203C89"/>
    <w:rsid w:val="002415E6"/>
    <w:rsid w:val="00255FA9"/>
    <w:rsid w:val="00260B60"/>
    <w:rsid w:val="00266CC5"/>
    <w:rsid w:val="002912FD"/>
    <w:rsid w:val="00294838"/>
    <w:rsid w:val="002950C2"/>
    <w:rsid w:val="002A24BD"/>
    <w:rsid w:val="002A60F5"/>
    <w:rsid w:val="002C1E2E"/>
    <w:rsid w:val="002C782A"/>
    <w:rsid w:val="002E4185"/>
    <w:rsid w:val="00320BCD"/>
    <w:rsid w:val="00352D03"/>
    <w:rsid w:val="00371252"/>
    <w:rsid w:val="0038379F"/>
    <w:rsid w:val="0038586F"/>
    <w:rsid w:val="00385BA3"/>
    <w:rsid w:val="003B4586"/>
    <w:rsid w:val="003C2F2E"/>
    <w:rsid w:val="003C4D87"/>
    <w:rsid w:val="003D39EC"/>
    <w:rsid w:val="003D5302"/>
    <w:rsid w:val="003E4040"/>
    <w:rsid w:val="003E4CAC"/>
    <w:rsid w:val="003E676F"/>
    <w:rsid w:val="003F497F"/>
    <w:rsid w:val="00407290"/>
    <w:rsid w:val="00411040"/>
    <w:rsid w:val="00412EF0"/>
    <w:rsid w:val="00422633"/>
    <w:rsid w:val="004279F3"/>
    <w:rsid w:val="004332D5"/>
    <w:rsid w:val="00442208"/>
    <w:rsid w:val="00444611"/>
    <w:rsid w:val="00451262"/>
    <w:rsid w:val="00467DB2"/>
    <w:rsid w:val="00470F80"/>
    <w:rsid w:val="00471E9A"/>
    <w:rsid w:val="0047606D"/>
    <w:rsid w:val="00481906"/>
    <w:rsid w:val="00490883"/>
    <w:rsid w:val="00490CD4"/>
    <w:rsid w:val="00491195"/>
    <w:rsid w:val="00493F0C"/>
    <w:rsid w:val="00494A11"/>
    <w:rsid w:val="00497D1F"/>
    <w:rsid w:val="004C59FC"/>
    <w:rsid w:val="004C789F"/>
    <w:rsid w:val="004D467C"/>
    <w:rsid w:val="004F23F0"/>
    <w:rsid w:val="0051556E"/>
    <w:rsid w:val="005161F1"/>
    <w:rsid w:val="005207AB"/>
    <w:rsid w:val="005212BA"/>
    <w:rsid w:val="00530763"/>
    <w:rsid w:val="00530ACD"/>
    <w:rsid w:val="00535426"/>
    <w:rsid w:val="00546D1A"/>
    <w:rsid w:val="00553B08"/>
    <w:rsid w:val="00555607"/>
    <w:rsid w:val="00556FB9"/>
    <w:rsid w:val="005600E6"/>
    <w:rsid w:val="005744F6"/>
    <w:rsid w:val="005756CB"/>
    <w:rsid w:val="00575BA2"/>
    <w:rsid w:val="005939B8"/>
    <w:rsid w:val="00594F40"/>
    <w:rsid w:val="005A2FC1"/>
    <w:rsid w:val="005C7C11"/>
    <w:rsid w:val="005D17B0"/>
    <w:rsid w:val="005D2912"/>
    <w:rsid w:val="005D798C"/>
    <w:rsid w:val="005E0DED"/>
    <w:rsid w:val="005E4E4B"/>
    <w:rsid w:val="005E66C0"/>
    <w:rsid w:val="005F4ACB"/>
    <w:rsid w:val="0060427E"/>
    <w:rsid w:val="00617F09"/>
    <w:rsid w:val="006325AE"/>
    <w:rsid w:val="0067569F"/>
    <w:rsid w:val="0069054B"/>
    <w:rsid w:val="006A6CB1"/>
    <w:rsid w:val="006C0F6E"/>
    <w:rsid w:val="006C38C6"/>
    <w:rsid w:val="006E5525"/>
    <w:rsid w:val="00706B94"/>
    <w:rsid w:val="00713F1D"/>
    <w:rsid w:val="00720840"/>
    <w:rsid w:val="00732215"/>
    <w:rsid w:val="00733BC5"/>
    <w:rsid w:val="00740A2A"/>
    <w:rsid w:val="00741B83"/>
    <w:rsid w:val="00752734"/>
    <w:rsid w:val="007529EA"/>
    <w:rsid w:val="00754DBE"/>
    <w:rsid w:val="007628F0"/>
    <w:rsid w:val="00762DFF"/>
    <w:rsid w:val="00763ED3"/>
    <w:rsid w:val="00764AF3"/>
    <w:rsid w:val="00787D93"/>
    <w:rsid w:val="007A0E15"/>
    <w:rsid w:val="007B0B04"/>
    <w:rsid w:val="007C1DB2"/>
    <w:rsid w:val="007C44B9"/>
    <w:rsid w:val="007F5647"/>
    <w:rsid w:val="00814643"/>
    <w:rsid w:val="00816DA7"/>
    <w:rsid w:val="00817AB8"/>
    <w:rsid w:val="00822170"/>
    <w:rsid w:val="008246D7"/>
    <w:rsid w:val="00825C3D"/>
    <w:rsid w:val="00827B0B"/>
    <w:rsid w:val="00845C04"/>
    <w:rsid w:val="0087423D"/>
    <w:rsid w:val="008834EB"/>
    <w:rsid w:val="00892746"/>
    <w:rsid w:val="008978B1"/>
    <w:rsid w:val="008A0708"/>
    <w:rsid w:val="008B4D99"/>
    <w:rsid w:val="008B6C1C"/>
    <w:rsid w:val="008D3A69"/>
    <w:rsid w:val="008D73C8"/>
    <w:rsid w:val="008F165E"/>
    <w:rsid w:val="00911612"/>
    <w:rsid w:val="0092743D"/>
    <w:rsid w:val="00933949"/>
    <w:rsid w:val="00935A98"/>
    <w:rsid w:val="00936D7F"/>
    <w:rsid w:val="00943DBF"/>
    <w:rsid w:val="00952365"/>
    <w:rsid w:val="009550B1"/>
    <w:rsid w:val="00980673"/>
    <w:rsid w:val="009877B7"/>
    <w:rsid w:val="009A1D09"/>
    <w:rsid w:val="009B238C"/>
    <w:rsid w:val="009B5A3C"/>
    <w:rsid w:val="009B67BA"/>
    <w:rsid w:val="009C0816"/>
    <w:rsid w:val="009C3173"/>
    <w:rsid w:val="009C3262"/>
    <w:rsid w:val="009E0049"/>
    <w:rsid w:val="009E607A"/>
    <w:rsid w:val="00A0405C"/>
    <w:rsid w:val="00A13AE2"/>
    <w:rsid w:val="00A16781"/>
    <w:rsid w:val="00A35E09"/>
    <w:rsid w:val="00A37E1D"/>
    <w:rsid w:val="00A42B6E"/>
    <w:rsid w:val="00A45A76"/>
    <w:rsid w:val="00A47AE2"/>
    <w:rsid w:val="00A521BF"/>
    <w:rsid w:val="00A61EC7"/>
    <w:rsid w:val="00A6791B"/>
    <w:rsid w:val="00A853E5"/>
    <w:rsid w:val="00A9493D"/>
    <w:rsid w:val="00AA5E1F"/>
    <w:rsid w:val="00AB2F3D"/>
    <w:rsid w:val="00AB488F"/>
    <w:rsid w:val="00AB73C0"/>
    <w:rsid w:val="00AC0D07"/>
    <w:rsid w:val="00AC7233"/>
    <w:rsid w:val="00AD2824"/>
    <w:rsid w:val="00AE1F68"/>
    <w:rsid w:val="00AF3334"/>
    <w:rsid w:val="00B33398"/>
    <w:rsid w:val="00B64900"/>
    <w:rsid w:val="00B70205"/>
    <w:rsid w:val="00B85285"/>
    <w:rsid w:val="00B9366C"/>
    <w:rsid w:val="00B9724A"/>
    <w:rsid w:val="00BA1562"/>
    <w:rsid w:val="00BA2F92"/>
    <w:rsid w:val="00BC7494"/>
    <w:rsid w:val="00BD2E5E"/>
    <w:rsid w:val="00BE650B"/>
    <w:rsid w:val="00BE6DDC"/>
    <w:rsid w:val="00BF0A9E"/>
    <w:rsid w:val="00C11C90"/>
    <w:rsid w:val="00C16380"/>
    <w:rsid w:val="00C21164"/>
    <w:rsid w:val="00C26EB6"/>
    <w:rsid w:val="00C341CB"/>
    <w:rsid w:val="00C37610"/>
    <w:rsid w:val="00C462D6"/>
    <w:rsid w:val="00C55393"/>
    <w:rsid w:val="00C77F68"/>
    <w:rsid w:val="00C844B7"/>
    <w:rsid w:val="00CA3F5A"/>
    <w:rsid w:val="00CA48AE"/>
    <w:rsid w:val="00CA6601"/>
    <w:rsid w:val="00CC0F22"/>
    <w:rsid w:val="00CD3985"/>
    <w:rsid w:val="00CE2FCE"/>
    <w:rsid w:val="00CF0525"/>
    <w:rsid w:val="00CF20EB"/>
    <w:rsid w:val="00CF2349"/>
    <w:rsid w:val="00CF2A4E"/>
    <w:rsid w:val="00D000E8"/>
    <w:rsid w:val="00D07B28"/>
    <w:rsid w:val="00D11260"/>
    <w:rsid w:val="00D3121C"/>
    <w:rsid w:val="00D32469"/>
    <w:rsid w:val="00D33775"/>
    <w:rsid w:val="00D36E0F"/>
    <w:rsid w:val="00D47A35"/>
    <w:rsid w:val="00D63145"/>
    <w:rsid w:val="00D819C0"/>
    <w:rsid w:val="00D833EC"/>
    <w:rsid w:val="00D860AF"/>
    <w:rsid w:val="00D971E8"/>
    <w:rsid w:val="00DA3CF7"/>
    <w:rsid w:val="00DA4FB1"/>
    <w:rsid w:val="00DC2B04"/>
    <w:rsid w:val="00DC5801"/>
    <w:rsid w:val="00DD0FB4"/>
    <w:rsid w:val="00DD2F71"/>
    <w:rsid w:val="00E0391C"/>
    <w:rsid w:val="00E0760C"/>
    <w:rsid w:val="00E07C73"/>
    <w:rsid w:val="00E154C9"/>
    <w:rsid w:val="00E24A15"/>
    <w:rsid w:val="00E338D0"/>
    <w:rsid w:val="00E43F71"/>
    <w:rsid w:val="00E47ADD"/>
    <w:rsid w:val="00E57C9F"/>
    <w:rsid w:val="00E61193"/>
    <w:rsid w:val="00E726E3"/>
    <w:rsid w:val="00E94195"/>
    <w:rsid w:val="00EA1325"/>
    <w:rsid w:val="00EB4032"/>
    <w:rsid w:val="00EB6B45"/>
    <w:rsid w:val="00ED6890"/>
    <w:rsid w:val="00ED761E"/>
    <w:rsid w:val="00EE2BA9"/>
    <w:rsid w:val="00F03242"/>
    <w:rsid w:val="00F10A3B"/>
    <w:rsid w:val="00F11041"/>
    <w:rsid w:val="00F1328D"/>
    <w:rsid w:val="00F23FA9"/>
    <w:rsid w:val="00F24E19"/>
    <w:rsid w:val="00F35A21"/>
    <w:rsid w:val="00F40948"/>
    <w:rsid w:val="00F60C76"/>
    <w:rsid w:val="00F610C0"/>
    <w:rsid w:val="00F72DF3"/>
    <w:rsid w:val="00F83C07"/>
    <w:rsid w:val="00F840A6"/>
    <w:rsid w:val="00F9164A"/>
    <w:rsid w:val="00F91F46"/>
    <w:rsid w:val="00FC52C0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/>
      <w:sz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8F165E"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locked/>
    <w:rsid w:val="008F165E"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816DA7"/>
    <w:rPr>
      <w:rFonts w:ascii="Times New Roman" w:hAnsi="Times New Roman"/>
      <w:b/>
    </w:rPr>
  </w:style>
  <w:style w:type="paragraph" w:styleId="aa">
    <w:name w:val="List Paragraph"/>
    <w:basedOn w:val="a"/>
    <w:uiPriority w:val="34"/>
    <w:qFormat/>
    <w:rsid w:val="00B7020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HTML Preformatted Char"/>
    <w:link w:val="-HTML"/>
    <w:locked/>
    <w:rsid w:val="00763ED3"/>
    <w:rPr>
      <w:rFonts w:ascii="Courier New" w:hAnsi="Courier New"/>
      <w:sz w:val="20"/>
      <w:lang w:val="x-none" w:eastAsia="el-GR"/>
    </w:rPr>
  </w:style>
  <w:style w:type="paragraph" w:styleId="a3">
    <w:name w:val="Balloon Text"/>
    <w:basedOn w:val="a"/>
    <w:link w:val="Char"/>
    <w:uiPriority w:val="99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Balloon Text Char"/>
    <w:link w:val="a3"/>
    <w:uiPriority w:val="99"/>
    <w:semiHidden/>
    <w:locked/>
    <w:rsid w:val="004279F3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0">
    <w:name w:val="Header Char"/>
    <w:link w:val="a4"/>
    <w:uiPriority w:val="99"/>
    <w:semiHidden/>
    <w:locked/>
    <w:rPr>
      <w:rFonts w:ascii="Times New Roman" w:hAnsi="Times New Roman"/>
      <w:sz w:val="24"/>
    </w:rPr>
  </w:style>
  <w:style w:type="paragraph" w:styleId="a5">
    <w:name w:val="footer"/>
    <w:basedOn w:val="a"/>
    <w:link w:val="Char1"/>
    <w:uiPriority w:val="99"/>
    <w:rsid w:val="000E0754"/>
    <w:pPr>
      <w:tabs>
        <w:tab w:val="center" w:pos="4153"/>
        <w:tab w:val="right" w:pos="8306"/>
      </w:tabs>
    </w:pPr>
  </w:style>
  <w:style w:type="character" w:customStyle="1" w:styleId="Char1">
    <w:name w:val="Footer Char"/>
    <w:link w:val="a5"/>
    <w:uiPriority w:val="99"/>
    <w:semiHidden/>
    <w:locked/>
    <w:rPr>
      <w:rFonts w:ascii="Times New Roman" w:hAnsi="Times New Roman"/>
      <w:sz w:val="24"/>
    </w:rPr>
  </w:style>
  <w:style w:type="character" w:styleId="a6">
    <w:name w:val="page number"/>
    <w:uiPriority w:val="99"/>
    <w:rsid w:val="005D17B0"/>
    <w:rPr>
      <w:rFonts w:cs="Times New Roman"/>
    </w:rPr>
  </w:style>
  <w:style w:type="character" w:styleId="a7">
    <w:name w:val="annotation reference"/>
    <w:uiPriority w:val="99"/>
    <w:semiHidden/>
    <w:rsid w:val="00816DA7"/>
    <w:rPr>
      <w:rFonts w:cs="Times New Roman"/>
      <w:sz w:val="16"/>
    </w:rPr>
  </w:style>
  <w:style w:type="paragraph" w:styleId="a8">
    <w:name w:val="annotation text"/>
    <w:basedOn w:val="a"/>
    <w:link w:val="Char2"/>
    <w:uiPriority w:val="99"/>
    <w:semiHidden/>
    <w:rsid w:val="00816DA7"/>
    <w:rPr>
      <w:sz w:val="20"/>
      <w:szCs w:val="20"/>
    </w:rPr>
  </w:style>
  <w:style w:type="character" w:customStyle="1" w:styleId="Char2">
    <w:name w:val="Comment Text Char"/>
    <w:link w:val="a8"/>
    <w:uiPriority w:val="99"/>
    <w:semiHidden/>
    <w:locked/>
    <w:rsid w:val="00816DA7"/>
    <w:rPr>
      <w:rFonts w:ascii="Times New Roman" w:hAnsi="Times New Roman"/>
    </w:rPr>
  </w:style>
  <w:style w:type="paragraph" w:styleId="a9">
    <w:name w:val="annotation subject"/>
    <w:basedOn w:val="a8"/>
    <w:next w:val="a8"/>
    <w:link w:val="Char3"/>
    <w:uiPriority w:val="99"/>
    <w:semiHidden/>
    <w:rsid w:val="00816DA7"/>
    <w:rPr>
      <w:b/>
      <w:bCs/>
    </w:rPr>
  </w:style>
  <w:style w:type="character" w:customStyle="1" w:styleId="Char3">
    <w:name w:val="Comment Subject Char"/>
    <w:link w:val="a9"/>
    <w:uiPriority w:val="99"/>
    <w:semiHidden/>
    <w:locked/>
    <w:rsid w:val="00816DA7"/>
    <w:rPr>
      <w:rFonts w:ascii="Times New Roman" w:hAnsi="Times New Roman"/>
      <w:b/>
    </w:rPr>
  </w:style>
  <w:style w:type="paragraph" w:styleId="aa">
    <w:name w:val="List Paragraph"/>
    <w:basedOn w:val="a"/>
    <w:uiPriority w:val="34"/>
    <w:qFormat/>
    <w:rsid w:val="00B7020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A2B7D0-22B6-4734-B38A-7685AD1F4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E7EB1E-D698-4C79-9308-F85DD0EB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82501-27B2-4C3A-AD3B-77DBA1E998E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Εισηγητής Εκκαθάρισης</vt:lpstr>
    </vt:vector>
  </TitlesOfParts>
  <Company>MOU DP sa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Εισηγητής Εκκαθάρισης</dc:title>
  <dc:creator>ΔΟΥΛΓΕΡΩΦ ΙΒΑΝΑ (Ivana Doulgerof)</dc:creator>
  <cp:lastModifiedBy>user</cp:lastModifiedBy>
  <cp:revision>41</cp:revision>
  <cp:lastPrinted>2015-08-05T11:07:00Z</cp:lastPrinted>
  <dcterms:created xsi:type="dcterms:W3CDTF">2015-08-19T07:52:00Z</dcterms:created>
  <dcterms:modified xsi:type="dcterms:W3CDTF">2017-03-09T09:24:00Z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Order">
    <vt:r8>31600</vt:r8>
  </property>
  <property fmtid="{D5CDD505-2E9C-101B-9397-08002B2CF9AE}" pid="4" name="ΕΤΟΣ">
    <vt:lpwstr>2013</vt:lpwstr>
  </property>
</Properties>
</file>