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7B4971" w:rsidRPr="003B31A2" w14:paraId="7C9DD40B" w14:textId="77777777" w:rsidTr="002615CD">
        <w:tc>
          <w:tcPr>
            <w:tcW w:w="8505" w:type="dxa"/>
            <w:shd w:val="clear" w:color="auto" w:fill="auto"/>
          </w:tcPr>
          <w:p w14:paraId="7C9DD40A" w14:textId="5244BC68" w:rsidR="007B4971" w:rsidRPr="003B31A2" w:rsidRDefault="007B4971" w:rsidP="00EE7E6E">
            <w:pPr>
              <w:tabs>
                <w:tab w:val="left" w:pos="3369"/>
              </w:tabs>
              <w:spacing w:line="260" w:lineRule="atLeast"/>
            </w:pPr>
            <w:r w:rsidRPr="00150A57">
              <w:rPr>
                <w:rFonts w:ascii="Tahoma" w:hAnsi="Tahoma" w:cs="Tahoma"/>
                <w:sz w:val="18"/>
                <w:szCs w:val="18"/>
              </w:rPr>
              <w:t xml:space="preserve">Ευαίσθητη θέση: </w:t>
            </w:r>
            <w:r w:rsidR="00EE7E6E">
              <w:rPr>
                <w:rFonts w:ascii="Tahoma" w:hAnsi="Tahoma" w:cs="Tahoma"/>
                <w:sz w:val="16"/>
                <w:szCs w:val="16"/>
              </w:rPr>
              <w:fldChar w:fldCharType="begin">
                <w:ffData>
                  <w:name w:val="Επιλογή1"/>
                  <w:enabled/>
                  <w:calcOnExit w:val="0"/>
                  <w:checkBox>
                    <w:sizeAuto/>
                    <w:default w:val="1"/>
                  </w:checkBox>
                </w:ffData>
              </w:fldChar>
            </w:r>
            <w:bookmarkStart w:id="0" w:name="Επιλογή1"/>
            <w:r w:rsidR="00EE7E6E">
              <w:rPr>
                <w:rFonts w:ascii="Tahoma" w:hAnsi="Tahoma" w:cs="Tahoma"/>
                <w:sz w:val="16"/>
                <w:szCs w:val="16"/>
              </w:rPr>
              <w:instrText xml:space="preserve"> FORMCHECKBOX </w:instrText>
            </w:r>
            <w:r w:rsidR="00E31B7C">
              <w:rPr>
                <w:rFonts w:ascii="Tahoma" w:hAnsi="Tahoma" w:cs="Tahoma"/>
                <w:sz w:val="16"/>
                <w:szCs w:val="16"/>
              </w:rPr>
            </w:r>
            <w:r w:rsidR="00E31B7C">
              <w:rPr>
                <w:rFonts w:ascii="Tahoma" w:hAnsi="Tahoma" w:cs="Tahoma"/>
                <w:sz w:val="16"/>
                <w:szCs w:val="16"/>
              </w:rPr>
              <w:fldChar w:fldCharType="separate"/>
            </w:r>
            <w:r w:rsidR="00EE7E6E">
              <w:rPr>
                <w:rFonts w:ascii="Tahoma" w:hAnsi="Tahoma" w:cs="Tahoma"/>
                <w:sz w:val="16"/>
                <w:szCs w:val="16"/>
              </w:rPr>
              <w:fldChar w:fldCharType="end"/>
            </w:r>
            <w:bookmarkEnd w:id="0"/>
            <w:r w:rsidRPr="00150A57">
              <w:rPr>
                <w:rFonts w:ascii="Tahoma" w:hAnsi="Tahoma" w:cs="Tahoma"/>
                <w:sz w:val="16"/>
                <w:szCs w:val="16"/>
              </w:rPr>
              <w:t xml:space="preserve">  </w:t>
            </w:r>
          </w:p>
        </w:tc>
      </w:tr>
    </w:tbl>
    <w:p w14:paraId="7C9DD40C" w14:textId="77777777" w:rsidR="007B4971" w:rsidRDefault="007B4971"/>
    <w:tbl>
      <w:tblPr>
        <w:tblW w:w="4964" w:type="pct"/>
        <w:tblInd w:w="108" w:type="dxa"/>
        <w:tblLayout w:type="fixed"/>
        <w:tblLook w:val="0000" w:firstRow="0" w:lastRow="0" w:firstColumn="0" w:lastColumn="0" w:noHBand="0" w:noVBand="0"/>
      </w:tblPr>
      <w:tblGrid>
        <w:gridCol w:w="1080"/>
        <w:gridCol w:w="2161"/>
        <w:gridCol w:w="5220"/>
      </w:tblGrid>
      <w:tr w:rsidR="003748B1" w:rsidRPr="00F40948" w14:paraId="7C9DD411" w14:textId="77777777" w:rsidTr="00134327">
        <w:trPr>
          <w:trHeight w:val="377"/>
        </w:trPr>
        <w:tc>
          <w:tcPr>
            <w:tcW w:w="638" w:type="pct"/>
            <w:vMerge w:val="restart"/>
            <w:tcBorders>
              <w:top w:val="single" w:sz="4" w:space="0" w:color="000000"/>
              <w:left w:val="single" w:sz="8" w:space="0" w:color="auto"/>
              <w:right w:val="single" w:sz="4" w:space="0" w:color="000000"/>
            </w:tcBorders>
            <w:vAlign w:val="center"/>
          </w:tcPr>
          <w:p w14:paraId="7C9DD40D" w14:textId="77777777" w:rsidR="003748B1" w:rsidRDefault="003748B1" w:rsidP="00C8511D">
            <w:pPr>
              <w:spacing w:before="60" w:after="60"/>
              <w:jc w:val="center"/>
              <w:rPr>
                <w:rFonts w:ascii="Tahoma" w:hAnsi="Tahoma" w:cs="Tahoma"/>
                <w:b/>
                <w:bCs/>
                <w:sz w:val="16"/>
                <w:szCs w:val="16"/>
              </w:rPr>
            </w:pPr>
            <w:r>
              <w:rPr>
                <w:rFonts w:ascii="Tahoma" w:hAnsi="Tahoma" w:cs="Tahoma"/>
                <w:b/>
                <w:bCs/>
                <w:sz w:val="16"/>
                <w:szCs w:val="16"/>
              </w:rPr>
              <w:t>ΜΟΝΑΔΑ</w:t>
            </w:r>
          </w:p>
          <w:p w14:paraId="7C9DD40E" w14:textId="71B5DB08" w:rsidR="003748B1" w:rsidRDefault="00EE7E6E" w:rsidP="00DC0165">
            <w:pPr>
              <w:spacing w:before="60" w:after="60"/>
              <w:jc w:val="center"/>
              <w:rPr>
                <w:rFonts w:ascii="Tahoma" w:hAnsi="Tahoma" w:cs="Tahoma"/>
                <w:b/>
                <w:bCs/>
                <w:sz w:val="16"/>
                <w:szCs w:val="16"/>
              </w:rPr>
            </w:pPr>
            <w:r>
              <w:rPr>
                <w:rFonts w:ascii="Tahoma" w:hAnsi="Tahoma" w:cs="Tahoma"/>
                <w:b/>
                <w:bCs/>
                <w:sz w:val="16"/>
                <w:szCs w:val="16"/>
              </w:rPr>
              <w:t>Γ</w:t>
            </w:r>
            <w:r w:rsidRPr="004F38B9">
              <w:rPr>
                <w:rFonts w:ascii="Tahoma" w:hAnsi="Tahoma" w:cs="Tahoma"/>
                <w:b/>
                <w:bCs/>
                <w:sz w:val="16"/>
                <w:szCs w:val="16"/>
              </w:rPr>
              <w:t xml:space="preserve"> 1</w:t>
            </w:r>
            <w:r>
              <w:rPr>
                <w:rFonts w:ascii="Tahoma" w:hAnsi="Tahoma" w:cs="Tahoma"/>
                <w:b/>
                <w:bCs/>
                <w:sz w:val="16"/>
                <w:szCs w:val="16"/>
              </w:rPr>
              <w:t>,</w:t>
            </w:r>
            <w:r w:rsidR="00DC0165">
              <w:rPr>
                <w:rFonts w:ascii="Tahoma" w:hAnsi="Tahoma" w:cs="Tahoma"/>
                <w:b/>
                <w:bCs/>
                <w:sz w:val="16"/>
                <w:szCs w:val="16"/>
              </w:rPr>
              <w:t xml:space="preserve">Γ </w:t>
            </w:r>
            <w:r w:rsidRPr="004F38B9">
              <w:rPr>
                <w:rFonts w:ascii="Tahoma" w:hAnsi="Tahoma" w:cs="Tahoma"/>
                <w:b/>
                <w:bCs/>
                <w:sz w:val="16"/>
                <w:szCs w:val="16"/>
              </w:rPr>
              <w:t>2</w:t>
            </w:r>
            <w:r w:rsidR="00DC0165">
              <w:rPr>
                <w:rFonts w:ascii="Tahoma" w:hAnsi="Tahoma" w:cs="Tahoma"/>
                <w:b/>
                <w:bCs/>
                <w:sz w:val="16"/>
                <w:szCs w:val="16"/>
              </w:rPr>
              <w:t xml:space="preserve"> </w:t>
            </w:r>
          </w:p>
        </w:tc>
        <w:tc>
          <w:tcPr>
            <w:tcW w:w="1277" w:type="pct"/>
            <w:tcBorders>
              <w:top w:val="single" w:sz="4" w:space="0" w:color="000000"/>
              <w:left w:val="single" w:sz="8" w:space="0" w:color="auto"/>
              <w:bottom w:val="single" w:sz="4" w:space="0" w:color="000000"/>
              <w:right w:val="single" w:sz="4" w:space="0" w:color="000000"/>
            </w:tcBorders>
            <w:vAlign w:val="center"/>
          </w:tcPr>
          <w:p w14:paraId="7C9DD40F" w14:textId="77777777" w:rsidR="003748B1" w:rsidRPr="000E0754" w:rsidRDefault="003748B1" w:rsidP="00D63145">
            <w:pPr>
              <w:spacing w:before="60" w:after="60"/>
              <w:jc w:val="left"/>
              <w:rPr>
                <w:rFonts w:ascii="Tahoma" w:hAnsi="Tahoma" w:cs="Tahoma"/>
                <w:b/>
                <w:bCs/>
                <w:sz w:val="16"/>
                <w:szCs w:val="16"/>
              </w:rPr>
            </w:pPr>
            <w:r>
              <w:rPr>
                <w:rFonts w:ascii="Tahoma" w:hAnsi="Tahoma" w:cs="Tahoma"/>
                <w:b/>
                <w:bCs/>
                <w:sz w:val="16"/>
                <w:szCs w:val="16"/>
              </w:rPr>
              <w:t xml:space="preserve">ΤΙΤΛΟΣ ΘΕΣΗΣ </w:t>
            </w:r>
          </w:p>
        </w:tc>
        <w:tc>
          <w:tcPr>
            <w:tcW w:w="3085" w:type="pct"/>
            <w:tcBorders>
              <w:top w:val="single" w:sz="4" w:space="0" w:color="000000"/>
              <w:left w:val="single" w:sz="4" w:space="0" w:color="000000"/>
              <w:bottom w:val="single" w:sz="4" w:space="0" w:color="000000"/>
              <w:right w:val="single" w:sz="8" w:space="0" w:color="auto"/>
            </w:tcBorders>
            <w:noWrap/>
            <w:vAlign w:val="center"/>
          </w:tcPr>
          <w:p w14:paraId="7C9DD410" w14:textId="5B252E53" w:rsidR="003748B1" w:rsidRPr="00C8511D" w:rsidRDefault="003748B1" w:rsidP="00DC0165">
            <w:pPr>
              <w:rPr>
                <w:rFonts w:ascii="Tahoma" w:hAnsi="Tahoma" w:cs="Tahoma"/>
                <w:b/>
                <w:bCs/>
                <w:sz w:val="16"/>
                <w:szCs w:val="16"/>
              </w:rPr>
            </w:pPr>
            <w:r w:rsidRPr="00C8511D">
              <w:rPr>
                <w:rFonts w:ascii="Tahoma" w:hAnsi="Tahoma" w:cs="Tahoma"/>
                <w:b/>
                <w:bCs/>
                <w:sz w:val="16"/>
                <w:szCs w:val="16"/>
              </w:rPr>
              <w:t>Στέλεχος</w:t>
            </w:r>
            <w:r w:rsidR="00DC0165">
              <w:rPr>
                <w:rFonts w:ascii="Tahoma" w:hAnsi="Tahoma" w:cs="Tahoma"/>
                <w:b/>
                <w:bCs/>
                <w:sz w:val="16"/>
                <w:szCs w:val="16"/>
              </w:rPr>
              <w:t xml:space="preserve"> </w:t>
            </w:r>
            <w:bookmarkStart w:id="1" w:name="_GoBack"/>
            <w:r w:rsidR="00E31B7C" w:rsidRPr="00E31B7C">
              <w:rPr>
                <w:rFonts w:ascii="Tahoma" w:hAnsi="Tahoma" w:cs="Tahoma"/>
                <w:b/>
                <w:bCs/>
                <w:sz w:val="16"/>
                <w:szCs w:val="16"/>
              </w:rPr>
              <w:t>Παρακολούθησης Πράξεων</w:t>
            </w:r>
            <w:bookmarkEnd w:id="1"/>
          </w:p>
        </w:tc>
      </w:tr>
      <w:tr w:rsidR="003748B1" w:rsidRPr="00F40948" w14:paraId="7C9DD415" w14:textId="77777777" w:rsidTr="00134327">
        <w:trPr>
          <w:trHeight w:val="377"/>
        </w:trPr>
        <w:tc>
          <w:tcPr>
            <w:tcW w:w="638" w:type="pct"/>
            <w:vMerge/>
            <w:tcBorders>
              <w:left w:val="single" w:sz="8" w:space="0" w:color="auto"/>
              <w:right w:val="single" w:sz="4" w:space="0" w:color="000000"/>
            </w:tcBorders>
            <w:vAlign w:val="center"/>
          </w:tcPr>
          <w:p w14:paraId="7C9DD412" w14:textId="77777777" w:rsidR="003748B1" w:rsidRPr="000E0754" w:rsidRDefault="003748B1" w:rsidP="00C8511D">
            <w:pPr>
              <w:spacing w:before="60" w:after="60"/>
              <w:jc w:val="center"/>
              <w:rPr>
                <w:rFonts w:ascii="Tahoma" w:hAnsi="Tahoma" w:cs="Tahoma"/>
                <w:b/>
                <w:bCs/>
                <w:sz w:val="16"/>
                <w:szCs w:val="16"/>
              </w:rPr>
            </w:pPr>
          </w:p>
        </w:tc>
        <w:tc>
          <w:tcPr>
            <w:tcW w:w="1277" w:type="pct"/>
            <w:tcBorders>
              <w:top w:val="single" w:sz="4" w:space="0" w:color="000000"/>
              <w:left w:val="single" w:sz="8" w:space="0" w:color="auto"/>
              <w:bottom w:val="single" w:sz="4" w:space="0" w:color="000000"/>
              <w:right w:val="single" w:sz="4" w:space="0" w:color="000000"/>
            </w:tcBorders>
            <w:vAlign w:val="center"/>
          </w:tcPr>
          <w:p w14:paraId="7C9DD413" w14:textId="77777777" w:rsidR="003748B1" w:rsidRPr="000E0754" w:rsidRDefault="003748B1" w:rsidP="00D63145">
            <w:pPr>
              <w:spacing w:before="60" w:after="60"/>
              <w:jc w:val="left"/>
              <w:rPr>
                <w:rFonts w:ascii="Tahoma" w:hAnsi="Tahoma" w:cs="Tahoma"/>
                <w:b/>
                <w:bCs/>
                <w:sz w:val="16"/>
                <w:szCs w:val="16"/>
              </w:rPr>
            </w:pPr>
            <w:r w:rsidRPr="000E0754">
              <w:rPr>
                <w:rFonts w:ascii="Tahoma" w:hAnsi="Tahoma" w:cs="Tahoma"/>
                <w:b/>
                <w:bCs/>
                <w:sz w:val="16"/>
                <w:szCs w:val="16"/>
              </w:rPr>
              <w:t xml:space="preserve">ΑΜΕΣΟΣ ΠΡΟΪΣΤΑΜΕΝΟΣ </w:t>
            </w:r>
          </w:p>
        </w:tc>
        <w:tc>
          <w:tcPr>
            <w:tcW w:w="3085" w:type="pct"/>
            <w:tcBorders>
              <w:top w:val="single" w:sz="4" w:space="0" w:color="000000"/>
              <w:left w:val="single" w:sz="4" w:space="0" w:color="000000"/>
              <w:bottom w:val="single" w:sz="4" w:space="0" w:color="000000"/>
              <w:right w:val="single" w:sz="8" w:space="0" w:color="auto"/>
            </w:tcBorders>
            <w:noWrap/>
            <w:vAlign w:val="center"/>
          </w:tcPr>
          <w:p w14:paraId="7C9DD414" w14:textId="77777777" w:rsidR="003748B1" w:rsidRPr="000E0754" w:rsidRDefault="003748B1" w:rsidP="00FC52C0">
            <w:pPr>
              <w:rPr>
                <w:rFonts w:ascii="Tahoma" w:hAnsi="Tahoma" w:cs="Tahoma"/>
                <w:sz w:val="16"/>
                <w:szCs w:val="16"/>
              </w:rPr>
            </w:pPr>
            <w:r w:rsidRPr="000E0754">
              <w:rPr>
                <w:rFonts w:ascii="Tahoma" w:hAnsi="Tahoma" w:cs="Tahoma"/>
                <w:bCs/>
                <w:sz w:val="16"/>
                <w:szCs w:val="16"/>
              </w:rPr>
              <w:t xml:space="preserve">Ο Προϊστάμενος της Μονάδας </w:t>
            </w:r>
          </w:p>
        </w:tc>
      </w:tr>
      <w:tr w:rsidR="003748B1" w:rsidRPr="00F40948" w14:paraId="7C9DD419" w14:textId="77777777" w:rsidTr="00134327">
        <w:trPr>
          <w:trHeight w:val="142"/>
        </w:trPr>
        <w:tc>
          <w:tcPr>
            <w:tcW w:w="638" w:type="pct"/>
            <w:vMerge/>
            <w:tcBorders>
              <w:left w:val="single" w:sz="8" w:space="0" w:color="auto"/>
              <w:right w:val="single" w:sz="4" w:space="0" w:color="000000"/>
            </w:tcBorders>
          </w:tcPr>
          <w:p w14:paraId="7C9DD416" w14:textId="77777777" w:rsidR="003748B1" w:rsidRPr="000E0754" w:rsidRDefault="003748B1" w:rsidP="00D63145">
            <w:pPr>
              <w:spacing w:before="60" w:after="60"/>
              <w:jc w:val="left"/>
              <w:rPr>
                <w:rFonts w:ascii="Tahoma" w:hAnsi="Tahoma" w:cs="Tahoma"/>
                <w:b/>
                <w:bCs/>
                <w:sz w:val="16"/>
                <w:szCs w:val="16"/>
              </w:rPr>
            </w:pPr>
          </w:p>
        </w:tc>
        <w:tc>
          <w:tcPr>
            <w:tcW w:w="1277" w:type="pct"/>
            <w:tcBorders>
              <w:top w:val="single" w:sz="4" w:space="0" w:color="000000"/>
              <w:left w:val="single" w:sz="8" w:space="0" w:color="auto"/>
              <w:bottom w:val="single" w:sz="4" w:space="0" w:color="000000"/>
              <w:right w:val="single" w:sz="4" w:space="0" w:color="000000"/>
            </w:tcBorders>
            <w:vAlign w:val="center"/>
          </w:tcPr>
          <w:p w14:paraId="7C9DD417" w14:textId="77777777" w:rsidR="003748B1" w:rsidRPr="000E0754" w:rsidRDefault="003748B1" w:rsidP="00D63145">
            <w:pPr>
              <w:spacing w:before="60" w:after="60"/>
              <w:jc w:val="left"/>
              <w:rPr>
                <w:rFonts w:ascii="Tahoma" w:hAnsi="Tahoma" w:cs="Tahoma"/>
                <w:b/>
                <w:bCs/>
                <w:sz w:val="16"/>
                <w:szCs w:val="16"/>
              </w:rPr>
            </w:pPr>
            <w:r w:rsidRPr="000E0754">
              <w:rPr>
                <w:rFonts w:ascii="Tahoma" w:hAnsi="Tahoma" w:cs="Tahoma"/>
                <w:b/>
                <w:bCs/>
                <w:sz w:val="16"/>
                <w:szCs w:val="16"/>
              </w:rPr>
              <w:t xml:space="preserve">ΥΦΙΣΤΑΜΕΝΟΙ: </w:t>
            </w:r>
          </w:p>
        </w:tc>
        <w:tc>
          <w:tcPr>
            <w:tcW w:w="3085" w:type="pct"/>
            <w:tcBorders>
              <w:top w:val="single" w:sz="4" w:space="0" w:color="000000"/>
              <w:left w:val="single" w:sz="4" w:space="0" w:color="000000"/>
              <w:bottom w:val="single" w:sz="4" w:space="0" w:color="000000"/>
              <w:right w:val="single" w:sz="8" w:space="0" w:color="auto"/>
            </w:tcBorders>
            <w:noWrap/>
            <w:vAlign w:val="center"/>
          </w:tcPr>
          <w:p w14:paraId="7C9DD418" w14:textId="77777777" w:rsidR="003748B1" w:rsidRPr="000E0754" w:rsidRDefault="003748B1" w:rsidP="00D63145">
            <w:pPr>
              <w:rPr>
                <w:rFonts w:ascii="Tahoma" w:hAnsi="Tahoma" w:cs="Tahoma"/>
                <w:sz w:val="16"/>
                <w:szCs w:val="16"/>
              </w:rPr>
            </w:pPr>
            <w:r w:rsidRPr="000E0754">
              <w:rPr>
                <w:rFonts w:ascii="Tahoma" w:hAnsi="Tahoma" w:cs="Tahoma"/>
                <w:bCs/>
                <w:sz w:val="16"/>
                <w:szCs w:val="16"/>
              </w:rPr>
              <w:t xml:space="preserve">Δεν υπάρχουν </w:t>
            </w:r>
          </w:p>
        </w:tc>
      </w:tr>
      <w:tr w:rsidR="003748B1" w:rsidRPr="00F40948" w14:paraId="7C9DD41D" w14:textId="77777777" w:rsidTr="00134327">
        <w:trPr>
          <w:trHeight w:val="165"/>
        </w:trPr>
        <w:tc>
          <w:tcPr>
            <w:tcW w:w="638" w:type="pct"/>
            <w:vMerge/>
            <w:tcBorders>
              <w:left w:val="single" w:sz="8" w:space="0" w:color="auto"/>
              <w:right w:val="single" w:sz="4" w:space="0" w:color="000000"/>
            </w:tcBorders>
          </w:tcPr>
          <w:p w14:paraId="7C9DD41A" w14:textId="77777777" w:rsidR="003748B1" w:rsidRPr="000E0754" w:rsidRDefault="003748B1" w:rsidP="00D63145">
            <w:pPr>
              <w:spacing w:before="60" w:after="60"/>
              <w:jc w:val="left"/>
              <w:rPr>
                <w:rFonts w:ascii="Tahoma" w:hAnsi="Tahoma" w:cs="Tahoma"/>
                <w:b/>
                <w:bCs/>
                <w:sz w:val="16"/>
                <w:szCs w:val="16"/>
              </w:rPr>
            </w:pPr>
          </w:p>
        </w:tc>
        <w:tc>
          <w:tcPr>
            <w:tcW w:w="1277" w:type="pct"/>
            <w:tcBorders>
              <w:top w:val="single" w:sz="4" w:space="0" w:color="000000"/>
              <w:left w:val="single" w:sz="8" w:space="0" w:color="auto"/>
              <w:bottom w:val="single" w:sz="4" w:space="0" w:color="000000"/>
              <w:right w:val="single" w:sz="4" w:space="0" w:color="000000"/>
            </w:tcBorders>
            <w:vAlign w:val="center"/>
          </w:tcPr>
          <w:p w14:paraId="7C9DD41B" w14:textId="77777777" w:rsidR="003748B1" w:rsidRPr="000E0754" w:rsidRDefault="003748B1" w:rsidP="00D63145">
            <w:pPr>
              <w:spacing w:before="60" w:after="60"/>
              <w:jc w:val="left"/>
              <w:rPr>
                <w:rFonts w:ascii="Tahoma" w:hAnsi="Tahoma" w:cs="Tahoma"/>
                <w:b/>
                <w:bCs/>
                <w:sz w:val="16"/>
                <w:szCs w:val="16"/>
              </w:rPr>
            </w:pPr>
            <w:r w:rsidRPr="000E0754">
              <w:rPr>
                <w:rFonts w:ascii="Tahoma" w:hAnsi="Tahoma" w:cs="Tahoma"/>
                <w:b/>
                <w:bCs/>
                <w:sz w:val="16"/>
                <w:szCs w:val="16"/>
              </w:rPr>
              <w:t>ΑΝΤΙΚΑΘΙΣΤΑΤΑΙ ΑΠΟ:</w:t>
            </w:r>
          </w:p>
        </w:tc>
        <w:tc>
          <w:tcPr>
            <w:tcW w:w="3085" w:type="pct"/>
            <w:tcBorders>
              <w:top w:val="single" w:sz="4" w:space="0" w:color="000000"/>
              <w:left w:val="single" w:sz="4" w:space="0" w:color="000000"/>
              <w:bottom w:val="single" w:sz="4" w:space="0" w:color="000000"/>
              <w:right w:val="single" w:sz="8" w:space="0" w:color="auto"/>
            </w:tcBorders>
            <w:noWrap/>
            <w:vAlign w:val="center"/>
          </w:tcPr>
          <w:p w14:paraId="7C9DD41C" w14:textId="77777777" w:rsidR="003748B1" w:rsidRPr="000E0754" w:rsidRDefault="003748B1" w:rsidP="00D63145">
            <w:pPr>
              <w:rPr>
                <w:rFonts w:ascii="Tahoma" w:hAnsi="Tahoma" w:cs="Tahoma"/>
                <w:sz w:val="16"/>
                <w:szCs w:val="16"/>
              </w:rPr>
            </w:pPr>
          </w:p>
        </w:tc>
      </w:tr>
      <w:tr w:rsidR="003748B1" w:rsidRPr="00F40948" w14:paraId="7C9DD421" w14:textId="77777777" w:rsidTr="00134327">
        <w:trPr>
          <w:trHeight w:val="377"/>
        </w:trPr>
        <w:tc>
          <w:tcPr>
            <w:tcW w:w="638" w:type="pct"/>
            <w:vMerge/>
            <w:tcBorders>
              <w:left w:val="single" w:sz="8" w:space="0" w:color="auto"/>
              <w:bottom w:val="single" w:sz="4" w:space="0" w:color="000000"/>
              <w:right w:val="single" w:sz="4" w:space="0" w:color="000000"/>
            </w:tcBorders>
          </w:tcPr>
          <w:p w14:paraId="7C9DD41E" w14:textId="77777777" w:rsidR="003748B1" w:rsidRPr="004D11B2" w:rsidRDefault="003748B1" w:rsidP="00D63145">
            <w:pPr>
              <w:spacing w:before="60" w:after="60"/>
              <w:jc w:val="left"/>
              <w:rPr>
                <w:rFonts w:ascii="Tahoma" w:hAnsi="Tahoma" w:cs="Tahoma"/>
                <w:b/>
                <w:bCs/>
                <w:sz w:val="16"/>
                <w:szCs w:val="16"/>
              </w:rPr>
            </w:pPr>
          </w:p>
        </w:tc>
        <w:tc>
          <w:tcPr>
            <w:tcW w:w="1277" w:type="pct"/>
            <w:tcBorders>
              <w:top w:val="single" w:sz="4" w:space="0" w:color="000000"/>
              <w:left w:val="single" w:sz="8" w:space="0" w:color="auto"/>
              <w:bottom w:val="single" w:sz="4" w:space="0" w:color="000000"/>
              <w:right w:val="single" w:sz="4" w:space="0" w:color="000000"/>
            </w:tcBorders>
            <w:vAlign w:val="center"/>
          </w:tcPr>
          <w:p w14:paraId="7C9DD41F" w14:textId="77777777" w:rsidR="003748B1" w:rsidRPr="004D11B2" w:rsidRDefault="003748B1" w:rsidP="00D63145">
            <w:pPr>
              <w:spacing w:before="60" w:after="60"/>
              <w:jc w:val="left"/>
              <w:rPr>
                <w:rFonts w:ascii="Tahoma" w:hAnsi="Tahoma" w:cs="Tahoma"/>
                <w:b/>
                <w:bCs/>
                <w:sz w:val="16"/>
                <w:szCs w:val="16"/>
              </w:rPr>
            </w:pPr>
            <w:r w:rsidRPr="004D11B2">
              <w:rPr>
                <w:rFonts w:ascii="Tahoma" w:hAnsi="Tahoma" w:cs="Tahoma"/>
                <w:b/>
                <w:bCs/>
                <w:sz w:val="16"/>
                <w:szCs w:val="16"/>
              </w:rPr>
              <w:t>ΣΥΝΟΠΤΙΚΗ ΠΕΡΙΓΡΑΦΗ ΘΕΣΗΣ ΕΡΓΑΣΙΑΣ:</w:t>
            </w:r>
          </w:p>
        </w:tc>
        <w:tc>
          <w:tcPr>
            <w:tcW w:w="3085" w:type="pct"/>
            <w:tcBorders>
              <w:top w:val="single" w:sz="4" w:space="0" w:color="000000"/>
              <w:left w:val="single" w:sz="4" w:space="0" w:color="000000"/>
              <w:bottom w:val="single" w:sz="4" w:space="0" w:color="000000"/>
              <w:right w:val="single" w:sz="8" w:space="0" w:color="auto"/>
            </w:tcBorders>
            <w:noWrap/>
            <w:vAlign w:val="center"/>
          </w:tcPr>
          <w:p w14:paraId="7C9DD420" w14:textId="32C677AF" w:rsidR="003748B1" w:rsidRPr="000E0754" w:rsidRDefault="00EE7E6E" w:rsidP="007774BF">
            <w:pPr>
              <w:rPr>
                <w:rFonts w:ascii="Tahoma" w:hAnsi="Tahoma" w:cs="Tahoma"/>
                <w:sz w:val="16"/>
                <w:szCs w:val="16"/>
              </w:rPr>
            </w:pPr>
            <w:r>
              <w:rPr>
                <w:rFonts w:ascii="Tahoma" w:hAnsi="Tahoma" w:cs="Tahoma"/>
                <w:bCs/>
                <w:sz w:val="16"/>
                <w:szCs w:val="16"/>
              </w:rPr>
              <w:t>Ο υπεύθυνος  για την π</w:t>
            </w:r>
            <w:r w:rsidRPr="00615C71">
              <w:rPr>
                <w:rFonts w:ascii="Tahoma" w:hAnsi="Tahoma" w:cs="Tahoma"/>
                <w:bCs/>
                <w:sz w:val="16"/>
                <w:szCs w:val="16"/>
              </w:rPr>
              <w:t>αρακολούθηση της υλοποίησης των Πράξεων μέχρι και την ολοκλήρωσή τους, με βάση την απόφαση ένταξης, τις αναληφθείσες νομικές δεσμεύσεις και τους ισχύοντες κοινοτικούς και εθνικούς κανόνες εισηγούμενος για τα παραπάνω θέματα στον Προϊστάμενο της Μονάδας</w:t>
            </w:r>
          </w:p>
        </w:tc>
      </w:tr>
    </w:tbl>
    <w:p w14:paraId="7C9DD422" w14:textId="77777777" w:rsidR="003748B1" w:rsidRDefault="003748B1"/>
    <w:tbl>
      <w:tblPr>
        <w:tblW w:w="4964" w:type="pct"/>
        <w:tblInd w:w="108" w:type="dxa"/>
        <w:tblLayout w:type="fixed"/>
        <w:tblLook w:val="0000" w:firstRow="0" w:lastRow="0" w:firstColumn="0" w:lastColumn="0" w:noHBand="0" w:noVBand="0"/>
      </w:tblPr>
      <w:tblGrid>
        <w:gridCol w:w="8461"/>
      </w:tblGrid>
      <w:tr w:rsidR="003748B1" w:rsidRPr="009550B1" w14:paraId="7C9DD424" w14:textId="77777777" w:rsidTr="00A11E1A">
        <w:trPr>
          <w:trHeight w:val="290"/>
        </w:trPr>
        <w:tc>
          <w:tcPr>
            <w:tcW w:w="5000" w:type="pct"/>
            <w:tcBorders>
              <w:top w:val="single" w:sz="4" w:space="0" w:color="000000"/>
              <w:left w:val="single" w:sz="8" w:space="0" w:color="auto"/>
              <w:bottom w:val="single" w:sz="8" w:space="0" w:color="000000"/>
              <w:right w:val="single" w:sz="8" w:space="0" w:color="000000"/>
            </w:tcBorders>
            <w:shd w:val="clear" w:color="auto" w:fill="8DB3E2" w:themeFill="text2" w:themeFillTint="66"/>
          </w:tcPr>
          <w:p w14:paraId="7C9DD423" w14:textId="77777777" w:rsidR="003748B1" w:rsidRPr="009550B1" w:rsidRDefault="003748B1" w:rsidP="00D63145">
            <w:pPr>
              <w:spacing w:before="60" w:after="60"/>
              <w:jc w:val="center"/>
              <w:rPr>
                <w:rFonts w:ascii="Tahoma" w:hAnsi="Tahoma" w:cs="Tahoma"/>
                <w:b/>
                <w:bCs/>
                <w:color w:val="FFFFFF"/>
                <w:sz w:val="18"/>
                <w:szCs w:val="18"/>
              </w:rPr>
            </w:pPr>
            <w:r>
              <w:rPr>
                <w:rFonts w:ascii="Tahoma" w:hAnsi="Tahoma" w:cs="Tahoma"/>
                <w:b/>
                <w:bCs/>
                <w:color w:val="FFFFFF"/>
                <w:sz w:val="18"/>
                <w:szCs w:val="18"/>
              </w:rPr>
              <w:t xml:space="preserve">1. </w:t>
            </w:r>
            <w:r w:rsidRPr="009550B1">
              <w:rPr>
                <w:rFonts w:ascii="Tahoma" w:hAnsi="Tahoma" w:cs="Tahoma"/>
                <w:b/>
                <w:bCs/>
                <w:color w:val="FFFFFF"/>
                <w:sz w:val="18"/>
                <w:szCs w:val="18"/>
              </w:rPr>
              <w:t>ΚΑΘΗΚΟΝΤΑ ΚΑΙ ΑΡΜΟΔΙΟΤΗΤΕΣ ΘΕΣΗΣ ΕΡΓΑΣΙΑΣ</w:t>
            </w:r>
            <w:r>
              <w:rPr>
                <w:rFonts w:ascii="Tahoma" w:hAnsi="Tahoma" w:cs="Tahoma"/>
                <w:b/>
                <w:bCs/>
                <w:color w:val="FFFFFF"/>
                <w:sz w:val="18"/>
                <w:szCs w:val="18"/>
              </w:rPr>
              <w:t xml:space="preserve"> </w:t>
            </w:r>
          </w:p>
        </w:tc>
      </w:tr>
      <w:tr w:rsidR="003748B1" w:rsidRPr="00F83C07" w14:paraId="7C9DD445" w14:textId="77777777" w:rsidTr="004350DB">
        <w:trPr>
          <w:trHeight w:val="1714"/>
        </w:trPr>
        <w:tc>
          <w:tcPr>
            <w:tcW w:w="5000" w:type="pct"/>
            <w:tcBorders>
              <w:top w:val="single" w:sz="8" w:space="0" w:color="000000"/>
              <w:left w:val="single" w:sz="8" w:space="0" w:color="auto"/>
              <w:bottom w:val="single" w:sz="8" w:space="0" w:color="000000"/>
              <w:right w:val="single" w:sz="8" w:space="0" w:color="000000"/>
            </w:tcBorders>
          </w:tcPr>
          <w:p w14:paraId="059149BE" w14:textId="1D9CA963" w:rsidR="00EE7E6E" w:rsidRPr="00EE7E6E" w:rsidRDefault="00EE7E6E" w:rsidP="00EE7E6E">
            <w:pPr>
              <w:spacing w:before="240" w:after="120"/>
              <w:rPr>
                <w:rFonts w:ascii="Tahoma" w:hAnsi="Tahoma" w:cs="Tahoma"/>
                <w:b/>
                <w:bCs/>
                <w:color w:val="000080"/>
                <w:sz w:val="18"/>
                <w:szCs w:val="18"/>
              </w:rPr>
            </w:pPr>
            <w:r w:rsidRPr="00EE7E6E">
              <w:rPr>
                <w:rFonts w:ascii="Tahoma" w:hAnsi="Tahoma" w:cs="Tahoma"/>
                <w:b/>
                <w:bCs/>
                <w:color w:val="000080"/>
                <w:sz w:val="18"/>
                <w:szCs w:val="18"/>
              </w:rPr>
              <w:t>Παρακολούθηση Υλοποίησης Πράξεων</w:t>
            </w:r>
          </w:p>
          <w:p w14:paraId="31C6AC08" w14:textId="02BA8BF7" w:rsidR="00EE7E6E" w:rsidRPr="003D2FEE" w:rsidRDefault="00EE7E6E" w:rsidP="003D2FEE">
            <w:pPr>
              <w:numPr>
                <w:ilvl w:val="0"/>
                <w:numId w:val="21"/>
              </w:numPr>
              <w:spacing w:before="120" w:after="120"/>
              <w:ind w:left="318" w:hanging="284"/>
              <w:rPr>
                <w:rFonts w:ascii="Tahoma" w:hAnsi="Tahoma" w:cs="Tahoma"/>
                <w:bCs/>
                <w:color w:val="000000"/>
                <w:sz w:val="18"/>
                <w:szCs w:val="18"/>
              </w:rPr>
            </w:pPr>
            <w:r w:rsidRPr="003D2FEE">
              <w:rPr>
                <w:rFonts w:ascii="Tahoma" w:hAnsi="Tahoma" w:cs="Tahoma"/>
                <w:bCs/>
                <w:color w:val="000000"/>
                <w:sz w:val="18"/>
                <w:szCs w:val="18"/>
              </w:rPr>
              <w:t>Παρακολούθηση της πορείας υλοποίησης κάθε Πράξης σύμφωνα με τους όρους της Απόφασης ένταξης και τις αναληφθείσες νομικές δεσμεύσεις</w:t>
            </w:r>
            <w:r w:rsidR="009353B2">
              <w:rPr>
                <w:rFonts w:ascii="Tahoma" w:hAnsi="Tahoma" w:cs="Tahoma"/>
                <w:bCs/>
                <w:color w:val="000000"/>
                <w:sz w:val="18"/>
                <w:szCs w:val="18"/>
              </w:rPr>
              <w:t>,</w:t>
            </w:r>
            <w:r w:rsidR="003D2FEE" w:rsidRPr="003D2FEE">
              <w:rPr>
                <w:rFonts w:ascii="Tahoma" w:hAnsi="Tahoma" w:cs="Tahoma"/>
                <w:bCs/>
                <w:color w:val="000000"/>
                <w:sz w:val="18"/>
                <w:szCs w:val="18"/>
              </w:rPr>
              <w:t xml:space="preserve"> καθώς και τη</w:t>
            </w:r>
            <w:r w:rsidR="003D2FEE">
              <w:rPr>
                <w:rFonts w:ascii="Tahoma" w:hAnsi="Tahoma" w:cs="Tahoma"/>
                <w:bCs/>
                <w:color w:val="000000"/>
                <w:sz w:val="18"/>
                <w:szCs w:val="18"/>
              </w:rPr>
              <w:t>ς</w:t>
            </w:r>
            <w:r w:rsidR="003D2FEE" w:rsidRPr="003D2FEE">
              <w:rPr>
                <w:rFonts w:ascii="Tahoma" w:hAnsi="Tahoma" w:cs="Tahoma"/>
                <w:bCs/>
                <w:color w:val="000000"/>
                <w:sz w:val="18"/>
                <w:szCs w:val="18"/>
              </w:rPr>
              <w:t xml:space="preserve"> συμμόρφωση</w:t>
            </w:r>
            <w:r w:rsidR="003D2FEE">
              <w:rPr>
                <w:rFonts w:ascii="Tahoma" w:hAnsi="Tahoma" w:cs="Tahoma"/>
                <w:bCs/>
                <w:color w:val="000000"/>
                <w:sz w:val="18"/>
                <w:szCs w:val="18"/>
              </w:rPr>
              <w:t>ς</w:t>
            </w:r>
            <w:r w:rsidR="003D2FEE" w:rsidRPr="003D2FEE">
              <w:rPr>
                <w:rFonts w:ascii="Tahoma" w:hAnsi="Tahoma" w:cs="Tahoma"/>
                <w:bCs/>
                <w:color w:val="000000"/>
                <w:sz w:val="18"/>
                <w:szCs w:val="18"/>
              </w:rPr>
              <w:t xml:space="preserve"> με τους ισχύοντες κοινοτικούς και εθνικούς κανόνες καθ’ όλη την περίοδο υλοποίησής τους.</w:t>
            </w:r>
          </w:p>
          <w:p w14:paraId="2DC2769D" w14:textId="26F6D214" w:rsidR="00EE7E6E" w:rsidRPr="00EE7E6E" w:rsidRDefault="00EE7E6E" w:rsidP="00EE7E6E">
            <w:pPr>
              <w:numPr>
                <w:ilvl w:val="0"/>
                <w:numId w:val="21"/>
              </w:numPr>
              <w:spacing w:before="120" w:after="120"/>
              <w:ind w:left="318" w:hanging="284"/>
              <w:rPr>
                <w:rFonts w:ascii="Tahoma" w:hAnsi="Tahoma" w:cs="Tahoma"/>
                <w:bCs/>
                <w:color w:val="000000"/>
                <w:sz w:val="18"/>
                <w:szCs w:val="18"/>
              </w:rPr>
            </w:pPr>
            <w:r w:rsidRPr="00EE7E6E">
              <w:rPr>
                <w:rFonts w:ascii="Tahoma" w:hAnsi="Tahoma" w:cs="Tahoma"/>
                <w:bCs/>
                <w:color w:val="000000"/>
                <w:sz w:val="18"/>
                <w:szCs w:val="18"/>
              </w:rPr>
              <w:t>Εισήγηση προκειμένου να εξασφαλιστούν οι ετήσιες πιστώσεις και οι χρηματοδοτήσεις των έργων στο ΠΔΕ, σε συνεργασία με το φορέα χρηματοδότησης</w:t>
            </w:r>
            <w:r>
              <w:rPr>
                <w:rFonts w:ascii="Tahoma" w:hAnsi="Tahoma" w:cs="Tahoma"/>
                <w:bCs/>
                <w:color w:val="000000"/>
                <w:sz w:val="18"/>
                <w:szCs w:val="18"/>
                <w:vertAlign w:val="superscript"/>
              </w:rPr>
              <w:t>.</w:t>
            </w:r>
            <w:r>
              <w:rPr>
                <w:rFonts w:ascii="Tahoma" w:hAnsi="Tahoma" w:cs="Tahoma"/>
                <w:bCs/>
                <w:color w:val="000000"/>
                <w:sz w:val="18"/>
                <w:szCs w:val="18"/>
              </w:rPr>
              <w:t>.</w:t>
            </w:r>
          </w:p>
          <w:p w14:paraId="184D385C" w14:textId="77777777" w:rsidR="00EE7E6E" w:rsidRPr="00EE7E6E" w:rsidRDefault="00EE7E6E" w:rsidP="00EE7E6E">
            <w:pPr>
              <w:numPr>
                <w:ilvl w:val="0"/>
                <w:numId w:val="21"/>
              </w:numPr>
              <w:spacing w:before="120" w:after="120"/>
              <w:ind w:left="318" w:hanging="284"/>
              <w:rPr>
                <w:rFonts w:ascii="Tahoma" w:hAnsi="Tahoma" w:cs="Tahoma"/>
                <w:bCs/>
                <w:color w:val="000000"/>
                <w:sz w:val="18"/>
                <w:szCs w:val="18"/>
              </w:rPr>
            </w:pPr>
            <w:r w:rsidRPr="00EE7E6E">
              <w:rPr>
                <w:rFonts w:ascii="Tahoma" w:hAnsi="Tahoma" w:cs="Tahoma"/>
                <w:bCs/>
                <w:color w:val="000000"/>
                <w:sz w:val="18"/>
                <w:szCs w:val="18"/>
              </w:rPr>
              <w:t xml:space="preserve">Εντοπισμός προβλημάτων κατά τη διάρκεια υλοποίησης των Πράξεων, πρόταση και λήψη κατάλληλων μέτρων για την έγκαιρη επίλυσή τους. </w:t>
            </w:r>
          </w:p>
          <w:p w14:paraId="6577D44C" w14:textId="77777777" w:rsidR="00EE7E6E" w:rsidRPr="00EE7E6E" w:rsidRDefault="00EE7E6E" w:rsidP="00EE7E6E">
            <w:pPr>
              <w:numPr>
                <w:ilvl w:val="0"/>
                <w:numId w:val="21"/>
              </w:numPr>
              <w:spacing w:before="120" w:after="120"/>
              <w:ind w:left="318" w:hanging="284"/>
              <w:rPr>
                <w:rFonts w:ascii="Tahoma" w:hAnsi="Tahoma" w:cs="Tahoma"/>
                <w:bCs/>
                <w:color w:val="000000"/>
                <w:sz w:val="18"/>
                <w:szCs w:val="18"/>
              </w:rPr>
            </w:pPr>
            <w:r w:rsidRPr="00EE7E6E">
              <w:rPr>
                <w:rFonts w:ascii="Tahoma" w:hAnsi="Tahoma" w:cs="Tahoma"/>
                <w:bCs/>
                <w:color w:val="000000"/>
                <w:sz w:val="18"/>
                <w:szCs w:val="18"/>
              </w:rPr>
              <w:t xml:space="preserve">Συνεργασία με τους Δικαιούχους, διάγνωση αναγκών και προτάσεις ενεργειών για την υποστήριξή τους. </w:t>
            </w:r>
          </w:p>
          <w:p w14:paraId="41184E43" w14:textId="511E61A7" w:rsidR="00EE7E6E" w:rsidRPr="00EE7E6E" w:rsidRDefault="00EE7E6E" w:rsidP="00EE7E6E">
            <w:pPr>
              <w:numPr>
                <w:ilvl w:val="0"/>
                <w:numId w:val="21"/>
              </w:numPr>
              <w:spacing w:before="120" w:after="120"/>
              <w:ind w:left="318" w:hanging="284"/>
              <w:rPr>
                <w:rFonts w:ascii="Tahoma" w:hAnsi="Tahoma" w:cs="Tahoma"/>
                <w:bCs/>
                <w:color w:val="000000"/>
                <w:sz w:val="18"/>
                <w:szCs w:val="18"/>
              </w:rPr>
            </w:pPr>
            <w:r w:rsidRPr="00EE7E6E">
              <w:rPr>
                <w:rFonts w:ascii="Tahoma" w:hAnsi="Tahoma" w:cs="Tahoma"/>
                <w:bCs/>
                <w:color w:val="000000"/>
                <w:sz w:val="18"/>
                <w:szCs w:val="18"/>
              </w:rPr>
              <w:t>Εισήγηση για την έκδοση τυχόν τροποποίησης της Απόφασης Ένταξης.</w:t>
            </w:r>
          </w:p>
          <w:p w14:paraId="5C7F3455" w14:textId="501B0F6B" w:rsidR="00EE7E6E" w:rsidRDefault="00EE7E6E" w:rsidP="00EE7E6E">
            <w:pPr>
              <w:numPr>
                <w:ilvl w:val="0"/>
                <w:numId w:val="21"/>
              </w:numPr>
              <w:spacing w:before="120" w:after="120"/>
              <w:ind w:left="318" w:hanging="284"/>
              <w:rPr>
                <w:rFonts w:ascii="Tahoma" w:hAnsi="Tahoma" w:cs="Tahoma"/>
                <w:bCs/>
                <w:color w:val="000000"/>
                <w:sz w:val="18"/>
                <w:szCs w:val="18"/>
              </w:rPr>
            </w:pPr>
            <w:r w:rsidRPr="00EE7E6E">
              <w:rPr>
                <w:rFonts w:ascii="Tahoma" w:hAnsi="Tahoma" w:cs="Tahoma"/>
                <w:bCs/>
                <w:color w:val="000000"/>
                <w:sz w:val="18"/>
                <w:szCs w:val="18"/>
              </w:rPr>
              <w:t xml:space="preserve">Εισήγηση για τη θέση σε καθεστώς επιτήρησης των Δικαιούχων του </w:t>
            </w:r>
            <w:r w:rsidR="003D2FEE">
              <w:rPr>
                <w:rFonts w:ascii="Tahoma" w:hAnsi="Tahoma" w:cs="Tahoma"/>
                <w:bCs/>
                <w:color w:val="000000"/>
                <w:sz w:val="18"/>
                <w:szCs w:val="18"/>
              </w:rPr>
              <w:t xml:space="preserve">Ε.Π. </w:t>
            </w:r>
            <w:r w:rsidRPr="00EE7E6E">
              <w:rPr>
                <w:rFonts w:ascii="Tahoma" w:hAnsi="Tahoma" w:cs="Tahoma"/>
                <w:bCs/>
                <w:color w:val="000000"/>
                <w:sz w:val="18"/>
                <w:szCs w:val="18"/>
              </w:rPr>
              <w:t xml:space="preserve">που οι Πράξεις τους αποκλίνουν από </w:t>
            </w:r>
            <w:r w:rsidR="003D2FEE">
              <w:rPr>
                <w:rFonts w:ascii="Tahoma" w:hAnsi="Tahoma" w:cs="Tahoma"/>
                <w:bCs/>
                <w:color w:val="000000"/>
                <w:sz w:val="18"/>
                <w:szCs w:val="18"/>
              </w:rPr>
              <w:t xml:space="preserve">τους όρους </w:t>
            </w:r>
            <w:r w:rsidRPr="00EE7E6E">
              <w:rPr>
                <w:rFonts w:ascii="Tahoma" w:hAnsi="Tahoma" w:cs="Tahoma"/>
                <w:bCs/>
                <w:color w:val="000000"/>
                <w:sz w:val="18"/>
                <w:szCs w:val="18"/>
              </w:rPr>
              <w:t>τη</w:t>
            </w:r>
            <w:r w:rsidR="003D2FEE">
              <w:rPr>
                <w:rFonts w:ascii="Tahoma" w:hAnsi="Tahoma" w:cs="Tahoma"/>
                <w:bCs/>
                <w:color w:val="000000"/>
                <w:sz w:val="18"/>
                <w:szCs w:val="18"/>
              </w:rPr>
              <w:t>ς</w:t>
            </w:r>
            <w:r w:rsidRPr="00EE7E6E">
              <w:rPr>
                <w:rFonts w:ascii="Tahoma" w:hAnsi="Tahoma" w:cs="Tahoma"/>
                <w:bCs/>
                <w:color w:val="000000"/>
                <w:sz w:val="18"/>
                <w:szCs w:val="18"/>
              </w:rPr>
              <w:t xml:space="preserve"> Απόφαση</w:t>
            </w:r>
            <w:r w:rsidR="003D2FEE">
              <w:rPr>
                <w:rFonts w:ascii="Tahoma" w:hAnsi="Tahoma" w:cs="Tahoma"/>
                <w:bCs/>
                <w:color w:val="000000"/>
                <w:sz w:val="18"/>
                <w:szCs w:val="18"/>
              </w:rPr>
              <w:t>ς</w:t>
            </w:r>
            <w:r w:rsidRPr="00EE7E6E">
              <w:rPr>
                <w:rFonts w:ascii="Tahoma" w:hAnsi="Tahoma" w:cs="Tahoma"/>
                <w:bCs/>
                <w:color w:val="000000"/>
                <w:sz w:val="18"/>
                <w:szCs w:val="18"/>
              </w:rPr>
              <w:t xml:space="preserve"> Ένταξης και πρόταση για διορθωτικά μέτρα και περίοδο συμμόρφωσης. Παρακολούθηση της υλοποίησης των διορθωτικών μέτρων.</w:t>
            </w:r>
          </w:p>
          <w:p w14:paraId="3730486C" w14:textId="1C8026AC" w:rsidR="00EE7E6E" w:rsidRDefault="00EE7E6E" w:rsidP="00EE7E6E">
            <w:pPr>
              <w:numPr>
                <w:ilvl w:val="0"/>
                <w:numId w:val="21"/>
              </w:numPr>
              <w:spacing w:before="120" w:after="120"/>
              <w:ind w:left="318" w:hanging="284"/>
              <w:rPr>
                <w:rFonts w:ascii="Tahoma" w:hAnsi="Tahoma" w:cs="Tahoma"/>
                <w:bCs/>
                <w:color w:val="000000"/>
                <w:sz w:val="18"/>
                <w:szCs w:val="18"/>
              </w:rPr>
            </w:pPr>
            <w:r>
              <w:rPr>
                <w:rFonts w:ascii="Tahoma" w:hAnsi="Tahoma" w:cs="Tahoma"/>
                <w:bCs/>
                <w:color w:val="000000"/>
                <w:sz w:val="18"/>
                <w:szCs w:val="18"/>
              </w:rPr>
              <w:t>Συλλογή των αιτήσεων χορήγησης της ενίσχυσης που υποβάλλουν οι δικαιούχοι και έκδοση απόφασης πληρωμής</w:t>
            </w:r>
            <w:r w:rsidR="003D2FEE">
              <w:rPr>
                <w:rFonts w:ascii="Tahoma" w:hAnsi="Tahoma" w:cs="Tahoma"/>
                <w:bCs/>
                <w:color w:val="000000"/>
                <w:sz w:val="18"/>
                <w:szCs w:val="18"/>
              </w:rPr>
              <w:t xml:space="preserve"> της δημόσιας ενίσχυσης</w:t>
            </w:r>
            <w:r>
              <w:rPr>
                <w:rFonts w:ascii="Tahoma" w:hAnsi="Tahoma" w:cs="Tahoma"/>
                <w:bCs/>
                <w:color w:val="000000"/>
                <w:sz w:val="18"/>
                <w:szCs w:val="18"/>
              </w:rPr>
              <w:t>, μετά τη διενέργεια επαληθεύσεων</w:t>
            </w:r>
            <w:r w:rsidR="003D2FEE">
              <w:rPr>
                <w:rFonts w:ascii="Tahoma" w:hAnsi="Tahoma" w:cs="Tahoma"/>
                <w:bCs/>
                <w:color w:val="000000"/>
                <w:sz w:val="18"/>
                <w:szCs w:val="18"/>
              </w:rPr>
              <w:t xml:space="preserve"> (διοικητικές ή/και επιτόπιες)</w:t>
            </w:r>
            <w:r>
              <w:rPr>
                <w:rFonts w:ascii="Tahoma" w:hAnsi="Tahoma" w:cs="Tahoma"/>
                <w:bCs/>
                <w:color w:val="000000"/>
                <w:sz w:val="18"/>
                <w:szCs w:val="18"/>
              </w:rPr>
              <w:t xml:space="preserve"> προκειμένου να </w:t>
            </w:r>
            <w:r w:rsidR="003E0144">
              <w:rPr>
                <w:rFonts w:ascii="Tahoma" w:hAnsi="Tahoma" w:cs="Tahoma"/>
                <w:bCs/>
                <w:color w:val="000000"/>
                <w:sz w:val="18"/>
                <w:szCs w:val="18"/>
              </w:rPr>
              <w:t>επιβεβαιωθεί η παράδοση των προϊόντων/υπηρεσιών, η πραγματοποίηση των δαπανών και η συμμόρφωση των πράξεων προς τους εθνικούς και κοινοτικούς κανόνες.</w:t>
            </w:r>
          </w:p>
          <w:p w14:paraId="7AAF7018" w14:textId="1887304E" w:rsidR="003E0144" w:rsidRPr="00EE7E6E" w:rsidRDefault="003E0144" w:rsidP="00EE7E6E">
            <w:pPr>
              <w:numPr>
                <w:ilvl w:val="0"/>
                <w:numId w:val="21"/>
              </w:numPr>
              <w:spacing w:before="120" w:after="120"/>
              <w:ind w:left="318" w:hanging="284"/>
              <w:rPr>
                <w:rFonts w:ascii="Tahoma" w:hAnsi="Tahoma" w:cs="Tahoma"/>
                <w:bCs/>
                <w:color w:val="000000"/>
                <w:sz w:val="18"/>
                <w:szCs w:val="18"/>
              </w:rPr>
            </w:pPr>
            <w:r>
              <w:rPr>
                <w:rFonts w:ascii="Tahoma" w:hAnsi="Tahoma" w:cs="Tahoma"/>
                <w:bCs/>
                <w:color w:val="000000"/>
                <w:sz w:val="18"/>
                <w:szCs w:val="18"/>
              </w:rPr>
              <w:t>Μέριμνα για την καταβολή στους δικαιούχους της δικαιούμενης δημόσιας ενίσχυσης με προσκόμιση των απαιτούμενων δικαιολογητικών στην Οικονομική Υπηρεσία του ΥΠΑΑΤ.</w:t>
            </w:r>
          </w:p>
          <w:p w14:paraId="17079279" w14:textId="77777777" w:rsidR="00EE7E6E" w:rsidRPr="00EE7E6E" w:rsidRDefault="00EE7E6E" w:rsidP="00EE7E6E">
            <w:pPr>
              <w:numPr>
                <w:ilvl w:val="0"/>
                <w:numId w:val="21"/>
              </w:numPr>
              <w:spacing w:before="120" w:after="120"/>
              <w:ind w:left="318" w:hanging="284"/>
              <w:rPr>
                <w:rFonts w:ascii="Tahoma" w:hAnsi="Tahoma" w:cs="Tahoma"/>
                <w:bCs/>
                <w:color w:val="000000"/>
                <w:sz w:val="18"/>
                <w:szCs w:val="18"/>
              </w:rPr>
            </w:pPr>
            <w:r w:rsidRPr="00EE7E6E">
              <w:rPr>
                <w:rFonts w:ascii="Tahoma" w:hAnsi="Tahoma" w:cs="Tahoma"/>
                <w:bCs/>
                <w:color w:val="000000"/>
                <w:sz w:val="18"/>
                <w:szCs w:val="18"/>
              </w:rPr>
              <w:t>Εισήγηση για την ανάκληση της Απόφασης Ένταξης Πράξης, όπου απαιτείται.</w:t>
            </w:r>
          </w:p>
          <w:p w14:paraId="188AED86" w14:textId="77777777" w:rsidR="00EE7E6E" w:rsidRPr="00EE7E6E" w:rsidRDefault="00EE7E6E" w:rsidP="00EE7E6E">
            <w:pPr>
              <w:numPr>
                <w:ilvl w:val="0"/>
                <w:numId w:val="21"/>
              </w:numPr>
              <w:spacing w:before="120" w:after="120"/>
              <w:ind w:left="318" w:hanging="284"/>
              <w:rPr>
                <w:rFonts w:ascii="Tahoma" w:hAnsi="Tahoma" w:cs="Tahoma"/>
                <w:bCs/>
                <w:color w:val="000000"/>
                <w:sz w:val="18"/>
                <w:szCs w:val="18"/>
              </w:rPr>
            </w:pPr>
            <w:r w:rsidRPr="00EE7E6E">
              <w:rPr>
                <w:rFonts w:ascii="Tahoma" w:hAnsi="Tahoma" w:cs="Tahoma"/>
                <w:bCs/>
                <w:color w:val="000000"/>
                <w:sz w:val="18"/>
                <w:szCs w:val="18"/>
              </w:rPr>
              <w:t>Παρακολούθηση των καθαρών εσόδων των Πράξεων που παράγουν έσοδα και ενημέρωση της Αρχής Πιστοποίησης, σύμφωνα με τις διατάξεις των Κανονισμών.</w:t>
            </w:r>
          </w:p>
          <w:p w14:paraId="24C6DEAF" w14:textId="77777777" w:rsidR="00EE7E6E" w:rsidRPr="00EE7E6E" w:rsidRDefault="00EE7E6E" w:rsidP="00EE7E6E">
            <w:pPr>
              <w:numPr>
                <w:ilvl w:val="0"/>
                <w:numId w:val="21"/>
              </w:numPr>
              <w:spacing w:before="120" w:after="120"/>
              <w:ind w:left="318" w:hanging="284"/>
              <w:rPr>
                <w:rFonts w:ascii="Tahoma" w:hAnsi="Tahoma" w:cs="Tahoma"/>
                <w:bCs/>
                <w:color w:val="000000"/>
                <w:sz w:val="18"/>
                <w:szCs w:val="18"/>
              </w:rPr>
            </w:pPr>
            <w:r w:rsidRPr="00EE7E6E">
              <w:rPr>
                <w:rFonts w:ascii="Tahoma" w:hAnsi="Tahoma" w:cs="Tahoma"/>
                <w:bCs/>
                <w:color w:val="000000"/>
                <w:sz w:val="18"/>
                <w:szCs w:val="18"/>
              </w:rPr>
              <w:t xml:space="preserve">Εισήγηση για την έκδοση της Απόφασης Ολοκλήρωσης της Πράξης. </w:t>
            </w:r>
          </w:p>
          <w:p w14:paraId="7C59B178" w14:textId="77777777" w:rsidR="00EE7E6E" w:rsidRPr="00EE7E6E" w:rsidRDefault="00EE7E6E" w:rsidP="00EE7E6E">
            <w:pPr>
              <w:spacing w:before="240" w:after="120"/>
              <w:rPr>
                <w:rFonts w:ascii="Tahoma" w:hAnsi="Tahoma" w:cs="Tahoma"/>
                <w:b/>
                <w:bCs/>
                <w:color w:val="000080"/>
                <w:sz w:val="18"/>
                <w:szCs w:val="18"/>
              </w:rPr>
            </w:pPr>
            <w:r w:rsidRPr="00EE7E6E">
              <w:rPr>
                <w:rFonts w:ascii="Tahoma" w:hAnsi="Tahoma" w:cs="Tahoma"/>
                <w:b/>
                <w:bCs/>
                <w:color w:val="000080"/>
                <w:sz w:val="18"/>
                <w:szCs w:val="18"/>
              </w:rPr>
              <w:t>Προληπτικοί έλεγχοι δημοσίων συμβάσεων</w:t>
            </w:r>
          </w:p>
          <w:p w14:paraId="17FA36E4" w14:textId="77777777" w:rsidR="00EE7E6E" w:rsidRPr="00EE7E6E" w:rsidRDefault="00EE7E6E" w:rsidP="00EE7E6E">
            <w:pPr>
              <w:numPr>
                <w:ilvl w:val="0"/>
                <w:numId w:val="21"/>
              </w:numPr>
              <w:spacing w:before="120" w:after="120"/>
              <w:ind w:left="318" w:hanging="284"/>
              <w:rPr>
                <w:rFonts w:ascii="Tahoma" w:hAnsi="Tahoma" w:cs="Tahoma"/>
                <w:bCs/>
                <w:color w:val="000000"/>
                <w:sz w:val="18"/>
                <w:szCs w:val="18"/>
              </w:rPr>
            </w:pPr>
            <w:r w:rsidRPr="00EE7E6E">
              <w:rPr>
                <w:rFonts w:ascii="Tahoma" w:hAnsi="Tahoma" w:cs="Tahoma"/>
                <w:bCs/>
                <w:color w:val="000000"/>
                <w:sz w:val="18"/>
                <w:szCs w:val="18"/>
              </w:rPr>
              <w:t>Διενέργεια ελέγχων νομιμότητας των διακηρύξεων, καθώς και των διαδικασιών ανάθεσης των δημοσίων συμβάσεων και των τροποποιήσεων αυτών, προκειμένου να διασφαλιστεί η επιλεξιμότητα των δαπανών τους, σύμφωνα με τα οριζόμενα στο θεσμικό πλαίσιο και στο ΣΔΕ.</w:t>
            </w:r>
          </w:p>
          <w:p w14:paraId="75188AB0" w14:textId="77777777" w:rsidR="00EE7E6E" w:rsidRPr="00EE7E6E" w:rsidRDefault="00EE7E6E" w:rsidP="00EE7E6E">
            <w:pPr>
              <w:spacing w:before="240" w:after="120"/>
              <w:rPr>
                <w:rFonts w:ascii="Tahoma" w:hAnsi="Tahoma" w:cs="Tahoma"/>
                <w:b/>
                <w:bCs/>
                <w:color w:val="000080"/>
                <w:sz w:val="18"/>
                <w:szCs w:val="18"/>
              </w:rPr>
            </w:pPr>
            <w:r w:rsidRPr="00EE7E6E">
              <w:rPr>
                <w:rFonts w:ascii="Tahoma" w:hAnsi="Tahoma" w:cs="Tahoma"/>
                <w:b/>
                <w:bCs/>
                <w:color w:val="000080"/>
                <w:sz w:val="18"/>
                <w:szCs w:val="18"/>
              </w:rPr>
              <w:t xml:space="preserve">Διαχειριστικές (διοικητικές, επιτόπιες) Επαληθεύσεις Πράξεων </w:t>
            </w:r>
          </w:p>
          <w:p w14:paraId="498D752D" w14:textId="77777777" w:rsidR="00EE7E6E" w:rsidRPr="00EE7E6E" w:rsidRDefault="00EE7E6E" w:rsidP="00EE7E6E">
            <w:pPr>
              <w:numPr>
                <w:ilvl w:val="0"/>
                <w:numId w:val="21"/>
              </w:numPr>
              <w:spacing w:before="120" w:after="120"/>
              <w:ind w:left="318" w:hanging="284"/>
              <w:rPr>
                <w:rFonts w:ascii="Tahoma" w:hAnsi="Tahoma" w:cs="Tahoma"/>
                <w:bCs/>
                <w:color w:val="000000"/>
                <w:sz w:val="18"/>
                <w:szCs w:val="18"/>
              </w:rPr>
            </w:pPr>
            <w:r w:rsidRPr="00EE7E6E">
              <w:rPr>
                <w:rFonts w:ascii="Tahoma" w:hAnsi="Tahoma" w:cs="Tahoma"/>
                <w:bCs/>
                <w:color w:val="000000"/>
                <w:sz w:val="18"/>
                <w:szCs w:val="18"/>
              </w:rPr>
              <w:t>Διενέργεια διοικητικών επαληθεύσεων και σύνταξη σχετικών εκθέσεων, σύμφωνα με το ΣΔΕ.</w:t>
            </w:r>
          </w:p>
          <w:p w14:paraId="52D5271F" w14:textId="787099A2" w:rsidR="00EE7E6E" w:rsidRPr="00EE7E6E" w:rsidRDefault="003D2FEE" w:rsidP="00EE7E6E">
            <w:pPr>
              <w:numPr>
                <w:ilvl w:val="0"/>
                <w:numId w:val="21"/>
              </w:numPr>
              <w:spacing w:before="120" w:after="120"/>
              <w:ind w:left="318" w:hanging="284"/>
              <w:rPr>
                <w:rFonts w:ascii="Tahoma" w:hAnsi="Tahoma" w:cs="Tahoma"/>
                <w:bCs/>
                <w:color w:val="000000"/>
                <w:sz w:val="18"/>
                <w:szCs w:val="18"/>
              </w:rPr>
            </w:pPr>
            <w:r>
              <w:rPr>
                <w:rFonts w:ascii="Tahoma" w:hAnsi="Tahoma" w:cs="Tahoma"/>
                <w:bCs/>
                <w:color w:val="000000"/>
                <w:sz w:val="18"/>
                <w:szCs w:val="18"/>
              </w:rPr>
              <w:t xml:space="preserve">Διενέργεια επιτόπιων επαληθεύσεων. </w:t>
            </w:r>
            <w:r w:rsidR="00EE7E6E" w:rsidRPr="00EE7E6E">
              <w:rPr>
                <w:rFonts w:ascii="Tahoma" w:hAnsi="Tahoma" w:cs="Tahoma"/>
                <w:bCs/>
                <w:color w:val="000000"/>
                <w:sz w:val="18"/>
                <w:szCs w:val="18"/>
              </w:rPr>
              <w:t xml:space="preserve">Εφαρμογή της δειγματοληπτικής μεθόδου, βάσει της οποίας </w:t>
            </w:r>
            <w:r w:rsidR="00EE7E6E" w:rsidRPr="00EE7E6E">
              <w:rPr>
                <w:rFonts w:ascii="Tahoma" w:hAnsi="Tahoma" w:cs="Tahoma"/>
                <w:bCs/>
                <w:color w:val="000000"/>
                <w:sz w:val="18"/>
                <w:szCs w:val="18"/>
              </w:rPr>
              <w:lastRenderedPageBreak/>
              <w:t>επιλέγονται οι προς επαλήθευση πράξεις σύμφωνα με τα προβλεπόμενα στο ΣΔΕ.</w:t>
            </w:r>
          </w:p>
          <w:p w14:paraId="564AC00E" w14:textId="77777777" w:rsidR="00EE7E6E" w:rsidRPr="00EE7E6E" w:rsidRDefault="00EE7E6E" w:rsidP="00EE7E6E">
            <w:pPr>
              <w:numPr>
                <w:ilvl w:val="0"/>
                <w:numId w:val="21"/>
              </w:numPr>
              <w:spacing w:before="120" w:after="120"/>
              <w:ind w:left="318" w:hanging="284"/>
              <w:rPr>
                <w:rFonts w:ascii="Tahoma" w:hAnsi="Tahoma" w:cs="Tahoma"/>
                <w:bCs/>
                <w:color w:val="000000"/>
                <w:sz w:val="18"/>
                <w:szCs w:val="18"/>
              </w:rPr>
            </w:pPr>
            <w:r w:rsidRPr="00EE7E6E">
              <w:rPr>
                <w:rFonts w:ascii="Tahoma" w:hAnsi="Tahoma" w:cs="Tahoma"/>
                <w:bCs/>
                <w:color w:val="000000"/>
                <w:sz w:val="18"/>
                <w:szCs w:val="18"/>
              </w:rPr>
              <w:t>Τήρηση αρχείων, στα οποία περιγράφεται και τεκμηριώνεται η δειγματοληπτική μέθοδος.</w:t>
            </w:r>
          </w:p>
          <w:p w14:paraId="0CB6B33A" w14:textId="77777777" w:rsidR="00EE7E6E" w:rsidRPr="00EE7E6E" w:rsidRDefault="00EE7E6E" w:rsidP="00EE7E6E">
            <w:pPr>
              <w:numPr>
                <w:ilvl w:val="0"/>
                <w:numId w:val="21"/>
              </w:numPr>
              <w:spacing w:before="120" w:after="120"/>
              <w:ind w:left="318" w:hanging="284"/>
              <w:rPr>
                <w:rFonts w:ascii="Tahoma" w:hAnsi="Tahoma" w:cs="Tahoma"/>
                <w:bCs/>
                <w:color w:val="000000"/>
                <w:sz w:val="18"/>
                <w:szCs w:val="18"/>
              </w:rPr>
            </w:pPr>
            <w:r w:rsidRPr="00EE7E6E">
              <w:rPr>
                <w:rFonts w:ascii="Tahoma" w:hAnsi="Tahoma" w:cs="Tahoma"/>
                <w:bCs/>
                <w:color w:val="000000"/>
                <w:sz w:val="18"/>
                <w:szCs w:val="18"/>
              </w:rPr>
              <w:t xml:space="preserve">Συμμετοχή στην κατάρτιση του προγράμματος επιτόπιων επαληθεύσεων, καθώς και στην παρακολούθηση της εφαρμογής του. </w:t>
            </w:r>
          </w:p>
          <w:p w14:paraId="58067F40" w14:textId="77777777" w:rsidR="00EE7E6E" w:rsidRPr="00EE7E6E" w:rsidRDefault="00EE7E6E" w:rsidP="00EE7E6E">
            <w:pPr>
              <w:numPr>
                <w:ilvl w:val="0"/>
                <w:numId w:val="21"/>
              </w:numPr>
              <w:spacing w:before="120" w:after="120"/>
              <w:ind w:left="318" w:hanging="284"/>
              <w:rPr>
                <w:rFonts w:ascii="Tahoma" w:hAnsi="Tahoma" w:cs="Tahoma"/>
                <w:bCs/>
                <w:color w:val="000000"/>
                <w:sz w:val="18"/>
                <w:szCs w:val="18"/>
              </w:rPr>
            </w:pPr>
            <w:r w:rsidRPr="00EE7E6E">
              <w:rPr>
                <w:rFonts w:ascii="Tahoma" w:hAnsi="Tahoma" w:cs="Tahoma"/>
                <w:bCs/>
                <w:color w:val="000000"/>
                <w:sz w:val="18"/>
                <w:szCs w:val="18"/>
              </w:rPr>
              <w:t>Συμμετοχή σε όργανα επιτόπιων επαληθεύσεων και στη σύνταξη των σχετικών εκθέσεων, σύμφωνα με το ΣΔΕ.</w:t>
            </w:r>
          </w:p>
          <w:p w14:paraId="0C4CA986" w14:textId="77777777" w:rsidR="00EE7E6E" w:rsidRPr="00EE7E6E" w:rsidRDefault="00EE7E6E" w:rsidP="00EE7E6E">
            <w:pPr>
              <w:numPr>
                <w:ilvl w:val="0"/>
                <w:numId w:val="21"/>
              </w:numPr>
              <w:spacing w:before="120" w:after="120"/>
              <w:ind w:left="318" w:hanging="284"/>
              <w:rPr>
                <w:rFonts w:ascii="Tahoma" w:hAnsi="Tahoma" w:cs="Tahoma"/>
                <w:bCs/>
                <w:color w:val="000000"/>
                <w:sz w:val="18"/>
                <w:szCs w:val="18"/>
              </w:rPr>
            </w:pPr>
            <w:r w:rsidRPr="00EE7E6E">
              <w:rPr>
                <w:rFonts w:ascii="Tahoma" w:hAnsi="Tahoma" w:cs="Tahoma"/>
                <w:bCs/>
                <w:color w:val="000000"/>
                <w:sz w:val="18"/>
                <w:szCs w:val="18"/>
              </w:rPr>
              <w:t>Συμμετοχή στη διενέργεια έκτακτων επιτόπιων επαληθεύσεων, εφόσον υπάρχουν σοβαρές ενδείξεις για την ύπαρξη παραβάσεων εθνικού ή κοινοτικού δικαίου. Μέριμνα για την έγκαιρη ενημέρωση της Αρχής Πιστοποίησης. Όπου απαιτείται, εισήγηση για την αναστολή χρηματοδότησης της Πράξης.</w:t>
            </w:r>
          </w:p>
          <w:p w14:paraId="7410230A" w14:textId="77777777" w:rsidR="00EE7E6E" w:rsidRPr="00EE7E6E" w:rsidRDefault="00EE7E6E" w:rsidP="00EE7E6E">
            <w:pPr>
              <w:numPr>
                <w:ilvl w:val="0"/>
                <w:numId w:val="21"/>
              </w:numPr>
              <w:spacing w:before="120" w:after="120"/>
              <w:ind w:left="318" w:hanging="284"/>
              <w:rPr>
                <w:rFonts w:ascii="Tahoma" w:hAnsi="Tahoma" w:cs="Tahoma"/>
                <w:bCs/>
                <w:color w:val="000000"/>
                <w:sz w:val="18"/>
                <w:szCs w:val="18"/>
              </w:rPr>
            </w:pPr>
            <w:r w:rsidRPr="00EE7E6E">
              <w:rPr>
                <w:rFonts w:ascii="Tahoma" w:hAnsi="Tahoma" w:cs="Tahoma"/>
                <w:bCs/>
                <w:color w:val="000000"/>
                <w:sz w:val="18"/>
                <w:szCs w:val="18"/>
              </w:rPr>
              <w:t>Καταχώρηση των στοιχείων στο ΟΠΣ που αφορούν στις διοικητικές και επιτόπιες επαληθεύσεις που πραγματοποιούνται.</w:t>
            </w:r>
          </w:p>
          <w:p w14:paraId="2A1D1AAA" w14:textId="33C83F2D" w:rsidR="00EE7E6E" w:rsidRPr="00EE7E6E" w:rsidRDefault="00EE7E6E" w:rsidP="00EE7E6E">
            <w:pPr>
              <w:numPr>
                <w:ilvl w:val="0"/>
                <w:numId w:val="21"/>
              </w:numPr>
              <w:spacing w:before="120" w:after="120"/>
              <w:ind w:left="318" w:hanging="284"/>
              <w:rPr>
                <w:rFonts w:ascii="Tahoma" w:hAnsi="Tahoma" w:cs="Tahoma"/>
                <w:bCs/>
                <w:color w:val="000000"/>
                <w:sz w:val="18"/>
                <w:szCs w:val="18"/>
              </w:rPr>
            </w:pPr>
            <w:r w:rsidRPr="00EE7E6E">
              <w:rPr>
                <w:rFonts w:ascii="Tahoma" w:hAnsi="Tahoma" w:cs="Tahoma"/>
                <w:bCs/>
                <w:color w:val="000000"/>
                <w:sz w:val="18"/>
                <w:szCs w:val="18"/>
              </w:rPr>
              <w:t xml:space="preserve">Παρακολούθηση της συμμόρφωσης με </w:t>
            </w:r>
            <w:r w:rsidR="003D2FEE">
              <w:rPr>
                <w:rFonts w:ascii="Tahoma" w:hAnsi="Tahoma" w:cs="Tahoma"/>
                <w:bCs/>
                <w:color w:val="000000"/>
                <w:sz w:val="18"/>
                <w:szCs w:val="18"/>
              </w:rPr>
              <w:t xml:space="preserve">τις </w:t>
            </w:r>
            <w:r w:rsidRPr="00EE7E6E">
              <w:rPr>
                <w:rFonts w:ascii="Tahoma" w:hAnsi="Tahoma" w:cs="Tahoma"/>
                <w:bCs/>
                <w:color w:val="000000"/>
                <w:sz w:val="18"/>
                <w:szCs w:val="18"/>
              </w:rPr>
              <w:t>συστάσεις</w:t>
            </w:r>
            <w:r w:rsidR="003D2FEE">
              <w:rPr>
                <w:rFonts w:ascii="Tahoma" w:hAnsi="Tahoma" w:cs="Tahoma"/>
                <w:bCs/>
                <w:color w:val="000000"/>
                <w:sz w:val="18"/>
                <w:szCs w:val="18"/>
              </w:rPr>
              <w:t xml:space="preserve"> που έχουν τυχόν επιβληθεί</w:t>
            </w:r>
            <w:r w:rsidRPr="00EE7E6E">
              <w:rPr>
                <w:rFonts w:ascii="Tahoma" w:hAnsi="Tahoma" w:cs="Tahoma"/>
                <w:bCs/>
                <w:color w:val="000000"/>
                <w:sz w:val="18"/>
                <w:szCs w:val="18"/>
              </w:rPr>
              <w:t xml:space="preserve"> σε συνέχεια εκθέσεων διοικητικών και επιτόπιων επαληθεύσεων.</w:t>
            </w:r>
          </w:p>
          <w:p w14:paraId="3994B21E" w14:textId="79C0AA79" w:rsidR="00EE7E6E" w:rsidRPr="00EE7E6E" w:rsidRDefault="00EE7E6E" w:rsidP="00EE7E6E">
            <w:pPr>
              <w:numPr>
                <w:ilvl w:val="0"/>
                <w:numId w:val="21"/>
              </w:numPr>
              <w:spacing w:before="120" w:after="120"/>
              <w:ind w:left="318" w:hanging="284"/>
              <w:rPr>
                <w:rFonts w:ascii="Tahoma" w:hAnsi="Tahoma" w:cs="Tahoma"/>
                <w:bCs/>
                <w:color w:val="000000"/>
                <w:sz w:val="18"/>
                <w:szCs w:val="18"/>
              </w:rPr>
            </w:pPr>
            <w:r w:rsidRPr="00EE7E6E">
              <w:rPr>
                <w:rFonts w:ascii="Tahoma" w:hAnsi="Tahoma" w:cs="Tahoma"/>
                <w:bCs/>
                <w:color w:val="000000"/>
                <w:sz w:val="18"/>
                <w:szCs w:val="18"/>
              </w:rPr>
              <w:t>Παρακολούθηση της τήρησης, όπου απαιτείται, των μακροχρόνιων υποχρεώσεων από τους Δικαιούχους, σύμφωνα με το ισχύον θεσμικό πλαίσιο.</w:t>
            </w:r>
          </w:p>
          <w:p w14:paraId="1881F1E2" w14:textId="77777777" w:rsidR="00EE7E6E" w:rsidRPr="00EE7E6E" w:rsidRDefault="00EE7E6E" w:rsidP="00EE7E6E">
            <w:pPr>
              <w:numPr>
                <w:ilvl w:val="0"/>
                <w:numId w:val="21"/>
              </w:numPr>
              <w:spacing w:before="120" w:after="120"/>
              <w:ind w:left="318" w:hanging="284"/>
              <w:rPr>
                <w:rFonts w:ascii="Tahoma" w:hAnsi="Tahoma" w:cs="Tahoma"/>
                <w:bCs/>
                <w:color w:val="000000"/>
                <w:sz w:val="18"/>
                <w:szCs w:val="18"/>
              </w:rPr>
            </w:pPr>
            <w:r w:rsidRPr="00EE7E6E">
              <w:rPr>
                <w:rFonts w:ascii="Tahoma" w:hAnsi="Tahoma" w:cs="Tahoma"/>
                <w:bCs/>
                <w:color w:val="000000"/>
                <w:sz w:val="18"/>
                <w:szCs w:val="18"/>
              </w:rPr>
              <w:t>Μέριμνα ώστε ο Δικαιούχος να λαμβάνει πλήρως το συνολικό ποσό της οφειλόμενης επιλέξιμης δαπάνης, εντός των προθεσμιών που θέτει το θεσμικό πλαίσιο.</w:t>
            </w:r>
          </w:p>
          <w:p w14:paraId="4C291B6E" w14:textId="77777777" w:rsidR="00EE7E6E" w:rsidRDefault="00EE7E6E" w:rsidP="00EE7E6E">
            <w:pPr>
              <w:spacing w:before="240" w:after="120"/>
              <w:rPr>
                <w:rFonts w:ascii="Tahoma" w:hAnsi="Tahoma" w:cs="Tahoma"/>
                <w:b/>
                <w:bCs/>
                <w:color w:val="000080"/>
                <w:sz w:val="18"/>
                <w:szCs w:val="18"/>
              </w:rPr>
            </w:pPr>
            <w:r w:rsidRPr="00EE7E6E">
              <w:rPr>
                <w:rFonts w:ascii="Tahoma" w:hAnsi="Tahoma" w:cs="Tahoma"/>
                <w:b/>
                <w:bCs/>
                <w:color w:val="000080"/>
                <w:sz w:val="18"/>
                <w:szCs w:val="18"/>
              </w:rPr>
              <w:t>Επαληθεύσεις/ επιθεωρήσεις σε Ενδιάμεσους Φορείς</w:t>
            </w:r>
          </w:p>
          <w:p w14:paraId="1554DB62" w14:textId="5782253D" w:rsidR="003E0144" w:rsidRDefault="003E0144" w:rsidP="003E0144">
            <w:pPr>
              <w:pStyle w:val="ae"/>
              <w:numPr>
                <w:ilvl w:val="0"/>
                <w:numId w:val="23"/>
              </w:numPr>
              <w:spacing w:before="240" w:after="120"/>
              <w:ind w:left="318" w:hanging="284"/>
              <w:rPr>
                <w:rFonts w:ascii="Tahoma" w:hAnsi="Tahoma" w:cs="Tahoma"/>
                <w:bCs/>
                <w:sz w:val="18"/>
                <w:szCs w:val="18"/>
              </w:rPr>
            </w:pPr>
            <w:r w:rsidRPr="003E0144">
              <w:rPr>
                <w:rFonts w:ascii="Tahoma" w:hAnsi="Tahoma" w:cs="Tahoma"/>
                <w:bCs/>
                <w:sz w:val="18"/>
                <w:szCs w:val="18"/>
              </w:rPr>
              <w:t>Παρα</w:t>
            </w:r>
            <w:r>
              <w:rPr>
                <w:rFonts w:ascii="Tahoma" w:hAnsi="Tahoma" w:cs="Tahoma"/>
                <w:bCs/>
                <w:sz w:val="18"/>
                <w:szCs w:val="18"/>
              </w:rPr>
              <w:t>κολούθηση των Ενδιάμεσων Φορέων, ως προς την άσκηση των καθηκόντων που τους έχουν εκχωρηθεί σύμφωνα με τους όρους απόφασης ανάθεσης και τα προβλεπόμενα στο ΣΔΕ.</w:t>
            </w:r>
          </w:p>
          <w:p w14:paraId="09B4708F" w14:textId="77777777" w:rsidR="003E0144" w:rsidRDefault="003E0144" w:rsidP="003E0144">
            <w:pPr>
              <w:pStyle w:val="ae"/>
              <w:spacing w:before="240" w:after="120"/>
              <w:ind w:left="318"/>
              <w:rPr>
                <w:rFonts w:ascii="Tahoma" w:hAnsi="Tahoma" w:cs="Tahoma"/>
                <w:bCs/>
                <w:sz w:val="18"/>
                <w:szCs w:val="18"/>
              </w:rPr>
            </w:pPr>
          </w:p>
          <w:p w14:paraId="36DB7ECF" w14:textId="5457EFEF" w:rsidR="003E0144" w:rsidRPr="003E0144" w:rsidRDefault="003E0144" w:rsidP="003E0144">
            <w:pPr>
              <w:pStyle w:val="ae"/>
              <w:numPr>
                <w:ilvl w:val="0"/>
                <w:numId w:val="23"/>
              </w:numPr>
              <w:spacing w:before="240" w:after="120"/>
              <w:ind w:left="318" w:hanging="284"/>
              <w:rPr>
                <w:rFonts w:ascii="Tahoma" w:hAnsi="Tahoma" w:cs="Tahoma"/>
                <w:bCs/>
                <w:sz w:val="18"/>
                <w:szCs w:val="18"/>
              </w:rPr>
            </w:pPr>
            <w:r>
              <w:rPr>
                <w:rFonts w:ascii="Tahoma" w:hAnsi="Tahoma" w:cs="Tahoma"/>
                <w:bCs/>
                <w:sz w:val="18"/>
                <w:szCs w:val="18"/>
              </w:rPr>
              <w:t>Ενημέρωση Μονάδας Α και εισήγηση διορθωτικών μέτρων.</w:t>
            </w:r>
          </w:p>
          <w:p w14:paraId="600E2ADE" w14:textId="77777777" w:rsidR="00EE7E6E" w:rsidRPr="00EE7E6E" w:rsidRDefault="00EE7E6E" w:rsidP="00EE7E6E">
            <w:pPr>
              <w:numPr>
                <w:ilvl w:val="0"/>
                <w:numId w:val="21"/>
              </w:numPr>
              <w:spacing w:before="120" w:after="120"/>
              <w:ind w:left="318" w:hanging="284"/>
              <w:rPr>
                <w:rFonts w:ascii="Tahoma" w:hAnsi="Tahoma" w:cs="Tahoma"/>
                <w:bCs/>
                <w:color w:val="000000"/>
                <w:sz w:val="18"/>
                <w:szCs w:val="18"/>
              </w:rPr>
            </w:pPr>
            <w:r w:rsidRPr="00EE7E6E">
              <w:rPr>
                <w:rFonts w:ascii="Tahoma" w:hAnsi="Tahoma" w:cs="Tahoma"/>
                <w:bCs/>
                <w:color w:val="000000"/>
                <w:sz w:val="18"/>
                <w:szCs w:val="18"/>
              </w:rPr>
              <w:t>Διενέργεια διοικητικών επαληθεύσεων και συμμετοχή σε όργανα διενέργειας επιτόπιων επαληθεύσεων-επιθεωρήσεων στους Ενδιάμεσους Φορείς του ΕΠ, ώστε να επιβεβαιωθεί η ικανότητα να ασκούν ορθά τα καθήκοντά τους, σύμφωνα με το ΣΔΕ. Συνεργασία με άλλες Μονάδες της ΕΥΔ</w:t>
            </w:r>
          </w:p>
          <w:p w14:paraId="1A8F73AC" w14:textId="77777777" w:rsidR="00EE7E6E" w:rsidRPr="00EE7E6E" w:rsidRDefault="00EE7E6E" w:rsidP="00EE7E6E">
            <w:pPr>
              <w:spacing w:before="240" w:after="120"/>
              <w:rPr>
                <w:rFonts w:ascii="Tahoma" w:hAnsi="Tahoma" w:cs="Tahoma"/>
                <w:b/>
                <w:bCs/>
                <w:color w:val="000080"/>
                <w:sz w:val="18"/>
                <w:szCs w:val="18"/>
              </w:rPr>
            </w:pPr>
            <w:r w:rsidRPr="00EE7E6E">
              <w:rPr>
                <w:rFonts w:ascii="Tahoma" w:hAnsi="Tahoma" w:cs="Tahoma"/>
                <w:b/>
                <w:bCs/>
                <w:color w:val="000080"/>
                <w:sz w:val="18"/>
                <w:szCs w:val="18"/>
              </w:rPr>
              <w:t>Παρακολούθηση πορισμάτων ελέγχου</w:t>
            </w:r>
          </w:p>
          <w:p w14:paraId="0C554BFA" w14:textId="28A8B08B" w:rsidR="00EE7E6E" w:rsidRPr="00EE7E6E" w:rsidRDefault="00EE7E6E" w:rsidP="00EE7E6E">
            <w:pPr>
              <w:numPr>
                <w:ilvl w:val="0"/>
                <w:numId w:val="21"/>
              </w:numPr>
              <w:spacing w:before="120" w:after="120"/>
              <w:ind w:left="318" w:hanging="284"/>
              <w:rPr>
                <w:rFonts w:ascii="Tahoma" w:hAnsi="Tahoma" w:cs="Tahoma"/>
                <w:bCs/>
                <w:color w:val="000000"/>
                <w:sz w:val="18"/>
                <w:szCs w:val="18"/>
              </w:rPr>
            </w:pPr>
            <w:r w:rsidRPr="00EE7E6E">
              <w:rPr>
                <w:rFonts w:ascii="Tahoma" w:hAnsi="Tahoma" w:cs="Tahoma"/>
                <w:bCs/>
                <w:color w:val="000000"/>
                <w:sz w:val="18"/>
                <w:szCs w:val="18"/>
              </w:rPr>
              <w:t xml:space="preserve">Σύνταξη εισήγησης για την υποβολή απαντήσεων σε σχετικά πορίσματα ελέγχου που διενεργούνται από τα αρμόδια εθνικά και κοινοτικά ελεγκτικά όργανα. Συνεργασία με την ΕΑΣ και την Αρχή Ελέγχου, εφόσον απαιτείται. </w:t>
            </w:r>
          </w:p>
          <w:p w14:paraId="3F507C07" w14:textId="77777777" w:rsidR="00EE7E6E" w:rsidRPr="00EE7E6E" w:rsidRDefault="00EE7E6E" w:rsidP="00EE7E6E">
            <w:pPr>
              <w:numPr>
                <w:ilvl w:val="0"/>
                <w:numId w:val="21"/>
              </w:numPr>
              <w:spacing w:before="120" w:after="120"/>
              <w:ind w:left="318" w:hanging="284"/>
              <w:rPr>
                <w:rFonts w:ascii="Tahoma" w:hAnsi="Tahoma" w:cs="Tahoma"/>
                <w:bCs/>
                <w:color w:val="000000"/>
                <w:sz w:val="18"/>
                <w:szCs w:val="18"/>
              </w:rPr>
            </w:pPr>
            <w:r w:rsidRPr="00EE7E6E">
              <w:rPr>
                <w:rFonts w:ascii="Tahoma" w:hAnsi="Tahoma" w:cs="Tahoma"/>
                <w:bCs/>
                <w:color w:val="000000"/>
                <w:sz w:val="18"/>
                <w:szCs w:val="18"/>
              </w:rPr>
              <w:t>Παρακολούθηση της συμμόρφωσης με σχετικές συστάσεις σε συνέχεια πορισμάτων ελέγχων.</w:t>
            </w:r>
          </w:p>
          <w:p w14:paraId="0DB2F9F4" w14:textId="77777777" w:rsidR="00EE7E6E" w:rsidRPr="00EE7E6E" w:rsidRDefault="00EE7E6E" w:rsidP="00EE7E6E">
            <w:pPr>
              <w:spacing w:before="240" w:after="120"/>
              <w:rPr>
                <w:rFonts w:ascii="Tahoma" w:hAnsi="Tahoma" w:cs="Tahoma"/>
                <w:b/>
                <w:bCs/>
                <w:color w:val="000080"/>
                <w:sz w:val="18"/>
                <w:szCs w:val="18"/>
              </w:rPr>
            </w:pPr>
            <w:r w:rsidRPr="00EE7E6E">
              <w:rPr>
                <w:rFonts w:ascii="Tahoma" w:hAnsi="Tahoma" w:cs="Tahoma"/>
                <w:b/>
                <w:bCs/>
                <w:color w:val="000080"/>
                <w:sz w:val="18"/>
                <w:szCs w:val="18"/>
              </w:rPr>
              <w:t>Δημοσιονομικές Διορθώσεις/ Ανακτήσεις</w:t>
            </w:r>
          </w:p>
          <w:p w14:paraId="262BBE37" w14:textId="77777777" w:rsidR="00EE7E6E" w:rsidRPr="00EE7E6E" w:rsidRDefault="00EE7E6E" w:rsidP="00EE7E6E">
            <w:pPr>
              <w:numPr>
                <w:ilvl w:val="0"/>
                <w:numId w:val="21"/>
              </w:numPr>
              <w:spacing w:before="120" w:after="120"/>
              <w:ind w:left="318" w:hanging="284"/>
              <w:rPr>
                <w:rFonts w:ascii="Tahoma" w:hAnsi="Tahoma" w:cs="Tahoma"/>
                <w:bCs/>
                <w:color w:val="000000"/>
                <w:sz w:val="18"/>
                <w:szCs w:val="18"/>
              </w:rPr>
            </w:pPr>
            <w:r w:rsidRPr="00EE7E6E">
              <w:rPr>
                <w:rFonts w:ascii="Tahoma" w:hAnsi="Tahoma" w:cs="Tahoma"/>
                <w:bCs/>
                <w:color w:val="000000"/>
                <w:sz w:val="18"/>
                <w:szCs w:val="18"/>
              </w:rPr>
              <w:t>Εισήγηση για ακύρωση μέρους ή του συνόλου της δημόσιας συνεισφοράς της πράξης, βάσει πορίσματος διοικητικής ή επιτόπιας επαλήθευσης ή πορίσματος ελέγχου, σύμφωνα με τις διαδικασίες που προβλέπονται στο θεσμικό πλαίσιο και καταχώρηση των αντίστοιχων λογιστικών εγγραφών στο ΟΠΣ.</w:t>
            </w:r>
          </w:p>
          <w:p w14:paraId="772CFCC6" w14:textId="77777777" w:rsidR="00EE7E6E" w:rsidRPr="00EE7E6E" w:rsidRDefault="00EE7E6E" w:rsidP="00EE7E6E">
            <w:pPr>
              <w:numPr>
                <w:ilvl w:val="0"/>
                <w:numId w:val="21"/>
              </w:numPr>
              <w:spacing w:before="120" w:after="120"/>
              <w:ind w:left="318" w:hanging="284"/>
              <w:rPr>
                <w:rFonts w:ascii="Tahoma" w:hAnsi="Tahoma" w:cs="Tahoma"/>
                <w:bCs/>
                <w:color w:val="000000"/>
                <w:sz w:val="18"/>
                <w:szCs w:val="18"/>
              </w:rPr>
            </w:pPr>
            <w:r w:rsidRPr="00EE7E6E">
              <w:rPr>
                <w:rFonts w:ascii="Tahoma" w:hAnsi="Tahoma" w:cs="Tahoma"/>
                <w:bCs/>
                <w:color w:val="000000"/>
                <w:sz w:val="18"/>
                <w:szCs w:val="18"/>
              </w:rPr>
              <w:t xml:space="preserve">Εισήγηση για την έκδοση απόφασης ανάκτησης </w:t>
            </w:r>
            <w:proofErr w:type="spellStart"/>
            <w:r w:rsidRPr="00EE7E6E">
              <w:rPr>
                <w:rFonts w:ascii="Tahoma" w:hAnsi="Tahoma" w:cs="Tahoma"/>
                <w:bCs/>
                <w:color w:val="000000"/>
                <w:sz w:val="18"/>
                <w:szCs w:val="18"/>
              </w:rPr>
              <w:t>αχρεωστήτως</w:t>
            </w:r>
            <w:proofErr w:type="spellEnd"/>
            <w:r w:rsidRPr="00EE7E6E">
              <w:rPr>
                <w:rFonts w:ascii="Tahoma" w:hAnsi="Tahoma" w:cs="Tahoma"/>
                <w:bCs/>
                <w:color w:val="000000"/>
                <w:sz w:val="18"/>
                <w:szCs w:val="18"/>
              </w:rPr>
              <w:t xml:space="preserve"> καταβληθέντων ποσών. Παρακολούθηση της ανάκτησης των σχετικών ποσών.</w:t>
            </w:r>
          </w:p>
          <w:p w14:paraId="13EA2BFF" w14:textId="77777777" w:rsidR="00EE7E6E" w:rsidRPr="00EE7E6E" w:rsidRDefault="00EE7E6E" w:rsidP="00EE7E6E">
            <w:pPr>
              <w:numPr>
                <w:ilvl w:val="0"/>
                <w:numId w:val="21"/>
              </w:numPr>
              <w:spacing w:before="120" w:after="120"/>
              <w:ind w:left="318" w:hanging="284"/>
              <w:rPr>
                <w:rFonts w:ascii="Tahoma" w:hAnsi="Tahoma" w:cs="Tahoma"/>
                <w:bCs/>
                <w:color w:val="000000"/>
                <w:sz w:val="18"/>
                <w:szCs w:val="18"/>
              </w:rPr>
            </w:pPr>
            <w:r w:rsidRPr="00EE7E6E">
              <w:rPr>
                <w:rFonts w:ascii="Tahoma" w:hAnsi="Tahoma" w:cs="Tahoma"/>
                <w:bCs/>
                <w:color w:val="000000"/>
                <w:sz w:val="18"/>
                <w:szCs w:val="18"/>
              </w:rPr>
              <w:t xml:space="preserve">Στην περίπτωση διαπίστωσης παράβασης εθνικού ή κοινοτικού δικαίου, προετοιμασία φακέλου για διαβίβαση σχετικών στοιχείων στις αρμόδιες αρχές/ όργανα, σύμφωνα με το ΣΔΕ. </w:t>
            </w:r>
          </w:p>
          <w:p w14:paraId="699C8D4E" w14:textId="65E6177D" w:rsidR="00EE7E6E" w:rsidRPr="00EE7E6E" w:rsidRDefault="00EE7E6E" w:rsidP="00EE7E6E">
            <w:pPr>
              <w:spacing w:before="240" w:after="120"/>
              <w:rPr>
                <w:rFonts w:ascii="Tahoma" w:hAnsi="Tahoma" w:cs="Tahoma"/>
                <w:b/>
                <w:bCs/>
                <w:color w:val="000080"/>
                <w:sz w:val="18"/>
                <w:szCs w:val="18"/>
              </w:rPr>
            </w:pPr>
            <w:r w:rsidRPr="00EE7E6E">
              <w:rPr>
                <w:rFonts w:ascii="Tahoma" w:hAnsi="Tahoma" w:cs="Tahoma"/>
                <w:b/>
                <w:bCs/>
                <w:color w:val="000080"/>
                <w:sz w:val="18"/>
                <w:szCs w:val="18"/>
              </w:rPr>
              <w:t>Καταγγελίες</w:t>
            </w:r>
          </w:p>
          <w:p w14:paraId="35E5D6E2" w14:textId="77777777" w:rsidR="00EE7E6E" w:rsidRPr="00EE7E6E" w:rsidRDefault="00EE7E6E" w:rsidP="00EE7E6E">
            <w:pPr>
              <w:numPr>
                <w:ilvl w:val="0"/>
                <w:numId w:val="21"/>
              </w:numPr>
              <w:spacing w:before="120" w:after="120"/>
              <w:ind w:left="318" w:hanging="284"/>
              <w:rPr>
                <w:rFonts w:ascii="Tahoma" w:hAnsi="Tahoma" w:cs="Tahoma"/>
                <w:bCs/>
                <w:color w:val="000000"/>
                <w:sz w:val="18"/>
                <w:szCs w:val="18"/>
              </w:rPr>
            </w:pPr>
            <w:r w:rsidRPr="00EE7E6E">
              <w:rPr>
                <w:rFonts w:ascii="Tahoma" w:hAnsi="Tahoma" w:cs="Tahoma"/>
                <w:bCs/>
                <w:color w:val="000000"/>
                <w:sz w:val="18"/>
                <w:szCs w:val="18"/>
              </w:rPr>
              <w:t>Σημείο επαφής για τις καταγγελίες που αφορούν σε συγχρηματοδοτούμενα έργα της προγραμματικής περιόδου 2014-2020, σύμφωνα με τα προβλεπόμενα στο ΣΔΕ.</w:t>
            </w:r>
          </w:p>
          <w:p w14:paraId="4D716502" w14:textId="77777777" w:rsidR="00EE7E6E" w:rsidRPr="00EE7E6E" w:rsidRDefault="00EE7E6E" w:rsidP="00EE7E6E">
            <w:pPr>
              <w:numPr>
                <w:ilvl w:val="0"/>
                <w:numId w:val="21"/>
              </w:numPr>
              <w:spacing w:before="120" w:after="120"/>
              <w:ind w:left="318" w:hanging="284"/>
              <w:rPr>
                <w:rFonts w:ascii="Tahoma" w:hAnsi="Tahoma" w:cs="Tahoma"/>
                <w:bCs/>
                <w:color w:val="000000"/>
                <w:sz w:val="18"/>
                <w:szCs w:val="18"/>
              </w:rPr>
            </w:pPr>
            <w:r w:rsidRPr="00EE7E6E">
              <w:rPr>
                <w:rFonts w:ascii="Tahoma" w:hAnsi="Tahoma" w:cs="Tahoma"/>
                <w:bCs/>
                <w:color w:val="000000"/>
                <w:sz w:val="18"/>
                <w:szCs w:val="18"/>
              </w:rPr>
              <w:t>Τήρηση αρχείου καταγγελιών.</w:t>
            </w:r>
          </w:p>
          <w:p w14:paraId="123CCD74" w14:textId="77777777" w:rsidR="00EE7E6E" w:rsidRPr="00EE7E6E" w:rsidRDefault="00EE7E6E" w:rsidP="00EE7E6E">
            <w:pPr>
              <w:spacing w:before="240" w:after="120"/>
              <w:rPr>
                <w:rFonts w:ascii="Tahoma" w:hAnsi="Tahoma" w:cs="Tahoma"/>
                <w:b/>
                <w:bCs/>
                <w:color w:val="000080"/>
                <w:sz w:val="18"/>
                <w:szCs w:val="18"/>
              </w:rPr>
            </w:pPr>
            <w:r w:rsidRPr="00EE7E6E">
              <w:rPr>
                <w:rFonts w:ascii="Tahoma" w:hAnsi="Tahoma" w:cs="Tahoma"/>
                <w:b/>
                <w:bCs/>
                <w:color w:val="000080"/>
                <w:sz w:val="18"/>
                <w:szCs w:val="18"/>
              </w:rPr>
              <w:lastRenderedPageBreak/>
              <w:t>Άλλα Καθήκοντα</w:t>
            </w:r>
          </w:p>
          <w:p w14:paraId="41A298CF" w14:textId="77777777" w:rsidR="00EE7E6E" w:rsidRPr="00EE7E6E" w:rsidRDefault="00EE7E6E" w:rsidP="00EE7E6E">
            <w:pPr>
              <w:numPr>
                <w:ilvl w:val="0"/>
                <w:numId w:val="21"/>
              </w:numPr>
              <w:spacing w:before="120" w:after="120"/>
              <w:ind w:left="318" w:hanging="284"/>
              <w:rPr>
                <w:rFonts w:ascii="Tahoma" w:hAnsi="Tahoma" w:cs="Tahoma"/>
                <w:bCs/>
                <w:color w:val="000000"/>
                <w:sz w:val="18"/>
                <w:szCs w:val="18"/>
              </w:rPr>
            </w:pPr>
            <w:r w:rsidRPr="00EE7E6E">
              <w:rPr>
                <w:rFonts w:ascii="Tahoma" w:hAnsi="Tahoma" w:cs="Tahoma"/>
                <w:bCs/>
                <w:color w:val="000000"/>
                <w:sz w:val="18"/>
                <w:szCs w:val="18"/>
              </w:rPr>
              <w:t>Τήρηση πλήρους φακέλου Πράξης σε φυσική  ή/ και ηλεκτρονική μορφή στο ΟΠΣ κατά τα προβλεπόμενα στο ΣΔΕ.</w:t>
            </w:r>
          </w:p>
          <w:p w14:paraId="15CD037C" w14:textId="77777777" w:rsidR="00EE7E6E" w:rsidRPr="00EE7E6E" w:rsidRDefault="00EE7E6E" w:rsidP="00EE7E6E">
            <w:pPr>
              <w:numPr>
                <w:ilvl w:val="0"/>
                <w:numId w:val="21"/>
              </w:numPr>
              <w:spacing w:before="120" w:after="120"/>
              <w:ind w:left="318" w:hanging="284"/>
              <w:rPr>
                <w:rFonts w:ascii="Tahoma" w:hAnsi="Tahoma" w:cs="Tahoma"/>
                <w:bCs/>
                <w:color w:val="000000"/>
                <w:sz w:val="18"/>
                <w:szCs w:val="18"/>
              </w:rPr>
            </w:pPr>
            <w:r w:rsidRPr="00EE7E6E">
              <w:rPr>
                <w:rFonts w:ascii="Tahoma" w:hAnsi="Tahoma" w:cs="Tahoma"/>
                <w:bCs/>
                <w:color w:val="000000"/>
                <w:sz w:val="18"/>
                <w:szCs w:val="18"/>
              </w:rPr>
              <w:t xml:space="preserve">Τήρηση όλων των εγγράφων σχετικά με τις δαπάνες και τους ελέγχους που απαιτούνται για τη διασφάλιση επαρκούς διαδρομής ελέγχου, κατά τα οριζόμενα στο θεσμικό πλαίσιο (Κανονισμοί, ΣΔΕ). </w:t>
            </w:r>
          </w:p>
          <w:p w14:paraId="750B6E0E" w14:textId="77777777" w:rsidR="00EE7E6E" w:rsidRDefault="00EE7E6E" w:rsidP="009353B2">
            <w:pPr>
              <w:numPr>
                <w:ilvl w:val="0"/>
                <w:numId w:val="21"/>
              </w:numPr>
              <w:spacing w:before="120" w:after="120"/>
              <w:ind w:left="318" w:hanging="284"/>
              <w:rPr>
                <w:rFonts w:ascii="Tahoma" w:hAnsi="Tahoma" w:cs="Tahoma"/>
                <w:bCs/>
                <w:color w:val="000000"/>
                <w:sz w:val="18"/>
                <w:szCs w:val="18"/>
              </w:rPr>
            </w:pPr>
            <w:r w:rsidRPr="00EE7E6E">
              <w:rPr>
                <w:rFonts w:ascii="Tahoma" w:hAnsi="Tahoma" w:cs="Tahoma"/>
                <w:bCs/>
                <w:color w:val="000000"/>
                <w:sz w:val="18"/>
                <w:szCs w:val="18"/>
              </w:rPr>
              <w:t>Παροχή πληροφόρησης στην Αρχή Πιστοποίησης σχετικά με τις διαδικασίες και τις επαληθεύσεις που πραγματοποιούνται σε κάθε δαπάνη των πράξεων, για σκοπούς πιστοποίησης.</w:t>
            </w:r>
          </w:p>
          <w:p w14:paraId="089D5B1C" w14:textId="78E085AD" w:rsidR="0054549C" w:rsidRPr="0054549C" w:rsidRDefault="0054549C" w:rsidP="009353B2">
            <w:pPr>
              <w:numPr>
                <w:ilvl w:val="0"/>
                <w:numId w:val="21"/>
              </w:numPr>
              <w:spacing w:before="120" w:after="120"/>
              <w:ind w:left="318" w:hanging="284"/>
              <w:rPr>
                <w:rFonts w:ascii="Tahoma" w:hAnsi="Tahoma" w:cs="Tahoma"/>
                <w:bCs/>
                <w:color w:val="000000"/>
                <w:sz w:val="18"/>
                <w:szCs w:val="18"/>
              </w:rPr>
            </w:pPr>
            <w:r w:rsidRPr="0054549C">
              <w:rPr>
                <w:rFonts w:ascii="Tahoma" w:hAnsi="Tahoma" w:cs="Tahoma"/>
                <w:bCs/>
                <w:color w:val="000000"/>
                <w:sz w:val="18"/>
                <w:szCs w:val="18"/>
              </w:rPr>
              <w:t>Εισηγείται προς τη Μονάδα Α τη λήψη μέτρων βελτίωση του ΣΔΕ</w:t>
            </w:r>
          </w:p>
          <w:p w14:paraId="528A1043" w14:textId="77777777" w:rsidR="00EE7E6E" w:rsidRPr="00EE7E6E" w:rsidRDefault="00EE7E6E" w:rsidP="00EE7E6E">
            <w:pPr>
              <w:numPr>
                <w:ilvl w:val="0"/>
                <w:numId w:val="21"/>
              </w:numPr>
              <w:spacing w:before="120" w:after="120"/>
              <w:ind w:left="318" w:hanging="284"/>
              <w:rPr>
                <w:rFonts w:ascii="Tahoma" w:hAnsi="Tahoma" w:cs="Tahoma"/>
                <w:bCs/>
                <w:color w:val="000000"/>
                <w:sz w:val="18"/>
                <w:szCs w:val="18"/>
              </w:rPr>
            </w:pPr>
            <w:r w:rsidRPr="00EE7E6E">
              <w:rPr>
                <w:rFonts w:ascii="Tahoma" w:hAnsi="Tahoma" w:cs="Tahoma"/>
                <w:bCs/>
                <w:color w:val="000000"/>
                <w:sz w:val="18"/>
                <w:szCs w:val="18"/>
              </w:rPr>
              <w:t>Συνεργασία με ΕΑΣ, άλλες υπηρεσίες Υπουργείου/ Περιφέρειας και παροχή αιτούμενων πληροφοριών/αναφορών.</w:t>
            </w:r>
          </w:p>
          <w:p w14:paraId="159EB9E0" w14:textId="77777777" w:rsidR="00EE7E6E" w:rsidRPr="00EE7E6E" w:rsidRDefault="00EE7E6E" w:rsidP="00EE7E6E">
            <w:pPr>
              <w:numPr>
                <w:ilvl w:val="0"/>
                <w:numId w:val="21"/>
              </w:numPr>
              <w:spacing w:before="120" w:after="120"/>
              <w:ind w:left="318" w:hanging="284"/>
              <w:rPr>
                <w:rFonts w:ascii="Tahoma" w:hAnsi="Tahoma" w:cs="Tahoma"/>
                <w:bCs/>
                <w:color w:val="000000"/>
                <w:sz w:val="18"/>
                <w:szCs w:val="18"/>
              </w:rPr>
            </w:pPr>
            <w:r w:rsidRPr="00EE7E6E">
              <w:rPr>
                <w:rFonts w:ascii="Tahoma" w:hAnsi="Tahoma" w:cs="Tahoma"/>
                <w:bCs/>
                <w:color w:val="000000"/>
                <w:sz w:val="18"/>
                <w:szCs w:val="18"/>
              </w:rPr>
              <w:t>Προετοιμασία της Διαχειριστικής Αρχής για την υποδοχή ελέγχου από ελεγκτικά όργανα.</w:t>
            </w:r>
          </w:p>
          <w:p w14:paraId="054D908F" w14:textId="77777777" w:rsidR="00EE7E6E" w:rsidRPr="00EE7E6E" w:rsidRDefault="00EE7E6E" w:rsidP="00EE7E6E">
            <w:pPr>
              <w:numPr>
                <w:ilvl w:val="0"/>
                <w:numId w:val="21"/>
              </w:numPr>
              <w:spacing w:before="120" w:after="120"/>
              <w:ind w:left="318" w:hanging="284"/>
              <w:rPr>
                <w:rFonts w:ascii="Tahoma" w:hAnsi="Tahoma" w:cs="Tahoma"/>
                <w:bCs/>
                <w:color w:val="000000"/>
                <w:sz w:val="18"/>
                <w:szCs w:val="18"/>
              </w:rPr>
            </w:pPr>
            <w:r w:rsidRPr="00EE7E6E">
              <w:rPr>
                <w:rFonts w:ascii="Tahoma" w:hAnsi="Tahoma" w:cs="Tahoma"/>
                <w:bCs/>
                <w:color w:val="000000"/>
                <w:sz w:val="18"/>
                <w:szCs w:val="18"/>
              </w:rPr>
              <w:t xml:space="preserve">Διασφάλιση της συλλογής και έγκαιρης καταχώρησης στο ΟΠΣ των απαραίτητων δεδομένων που αφορούν στις αρμοδιότητες της θέσης εργασίας. Ευθύνη για την ακρίβεια, την ποιότητα και πληρότητα των στοιχείων που καταχωρίζει στο ΟΠΣ. </w:t>
            </w:r>
          </w:p>
          <w:p w14:paraId="0BAF6AAF" w14:textId="77777777" w:rsidR="00EE7E6E" w:rsidRPr="00EE7E6E" w:rsidRDefault="00EE7E6E" w:rsidP="00EE7E6E">
            <w:pPr>
              <w:numPr>
                <w:ilvl w:val="0"/>
                <w:numId w:val="21"/>
              </w:numPr>
              <w:spacing w:before="120" w:after="120"/>
              <w:ind w:left="318" w:hanging="284"/>
              <w:rPr>
                <w:rFonts w:ascii="Tahoma" w:hAnsi="Tahoma" w:cs="Tahoma"/>
                <w:bCs/>
                <w:strike/>
                <w:color w:val="000000"/>
                <w:sz w:val="18"/>
                <w:szCs w:val="18"/>
              </w:rPr>
            </w:pPr>
            <w:r w:rsidRPr="00EE7E6E">
              <w:rPr>
                <w:rFonts w:ascii="Tahoma" w:hAnsi="Tahoma" w:cs="Tahoma"/>
                <w:bCs/>
                <w:color w:val="000000"/>
                <w:sz w:val="18"/>
                <w:szCs w:val="18"/>
              </w:rPr>
              <w:t>Προετοιμασία για την έκδοση των απαραίτητων εγγράφων και αποφάσεων που προβλέπονται από το ΣΔΕ και αφορούν στις αρμοδιότητες της θέσης εργασίας</w:t>
            </w:r>
          </w:p>
          <w:p w14:paraId="639C7FE8" w14:textId="4F784DCC" w:rsidR="00EE7E6E" w:rsidRPr="00EE7E6E" w:rsidRDefault="00EE7E6E" w:rsidP="00EE7E6E">
            <w:pPr>
              <w:numPr>
                <w:ilvl w:val="0"/>
                <w:numId w:val="21"/>
              </w:numPr>
              <w:spacing w:before="120" w:after="120"/>
              <w:ind w:left="318" w:hanging="284"/>
              <w:rPr>
                <w:rFonts w:ascii="Tahoma" w:hAnsi="Tahoma" w:cs="Tahoma"/>
                <w:bCs/>
                <w:color w:val="000000"/>
                <w:sz w:val="18"/>
                <w:szCs w:val="18"/>
              </w:rPr>
            </w:pPr>
            <w:r w:rsidRPr="00EE7E6E">
              <w:rPr>
                <w:rFonts w:ascii="Tahoma" w:hAnsi="Tahoma" w:cs="Tahoma"/>
                <w:bCs/>
                <w:color w:val="000000"/>
                <w:sz w:val="18"/>
                <w:szCs w:val="18"/>
              </w:rPr>
              <w:t xml:space="preserve">Εισήγηση εκπόνησης μελετών, ερευνών, εμπειρογνωμοσυνών, εγχειριδίων διαδικασιών σχετικών με το αντικείμενο της θέσης εργασίας και της Μονάδας </w:t>
            </w:r>
            <w:r w:rsidR="0054549C">
              <w:rPr>
                <w:rFonts w:ascii="Tahoma" w:hAnsi="Tahoma" w:cs="Tahoma"/>
                <w:bCs/>
                <w:color w:val="000000"/>
                <w:sz w:val="18"/>
                <w:szCs w:val="18"/>
              </w:rPr>
              <w:t xml:space="preserve">Γ </w:t>
            </w:r>
          </w:p>
          <w:p w14:paraId="05E3DA4D" w14:textId="392B5C14" w:rsidR="00EE7E6E" w:rsidRDefault="00EE7E6E" w:rsidP="00EE7E6E">
            <w:pPr>
              <w:numPr>
                <w:ilvl w:val="0"/>
                <w:numId w:val="21"/>
              </w:numPr>
              <w:spacing w:before="120" w:after="120"/>
              <w:ind w:left="318" w:hanging="284"/>
              <w:rPr>
                <w:rFonts w:ascii="Tahoma" w:hAnsi="Tahoma" w:cs="Tahoma"/>
                <w:bCs/>
                <w:color w:val="000000"/>
                <w:sz w:val="18"/>
                <w:szCs w:val="18"/>
              </w:rPr>
            </w:pPr>
            <w:r w:rsidRPr="00EE7E6E">
              <w:rPr>
                <w:rFonts w:ascii="Tahoma" w:hAnsi="Tahoma" w:cs="Tahoma"/>
                <w:bCs/>
                <w:color w:val="000000"/>
                <w:sz w:val="18"/>
                <w:szCs w:val="18"/>
              </w:rPr>
              <w:t>Συμμετοχή σε Επιτροπές και Ομάδες Εργασίας που συγκροτούνται, κατά περίπτωση, στο πλαίσιο λειτουργίας της ΕΥΔ</w:t>
            </w:r>
            <w:r w:rsidR="009353B2">
              <w:rPr>
                <w:rFonts w:ascii="Tahoma" w:hAnsi="Tahoma" w:cs="Tahoma"/>
                <w:bCs/>
                <w:color w:val="000000"/>
                <w:sz w:val="18"/>
                <w:szCs w:val="18"/>
              </w:rPr>
              <w:t xml:space="preserve"> </w:t>
            </w:r>
            <w:r w:rsidRPr="00EE7E6E">
              <w:rPr>
                <w:rFonts w:ascii="Tahoma" w:hAnsi="Tahoma" w:cs="Tahoma"/>
                <w:bCs/>
                <w:color w:val="000000"/>
                <w:sz w:val="18"/>
                <w:szCs w:val="18"/>
              </w:rPr>
              <w:t>και του ΕΣΠΑ.</w:t>
            </w:r>
          </w:p>
          <w:p w14:paraId="7C9DD444" w14:textId="113A687C" w:rsidR="003748B1" w:rsidRPr="00EE7E6E" w:rsidRDefault="00EE7E6E" w:rsidP="00EE7E6E">
            <w:pPr>
              <w:numPr>
                <w:ilvl w:val="0"/>
                <w:numId w:val="21"/>
              </w:numPr>
              <w:spacing w:before="120" w:after="120"/>
              <w:ind w:left="318" w:hanging="284"/>
              <w:rPr>
                <w:rFonts w:ascii="Tahoma" w:hAnsi="Tahoma" w:cs="Tahoma"/>
                <w:bCs/>
                <w:color w:val="000000"/>
                <w:sz w:val="18"/>
                <w:szCs w:val="18"/>
              </w:rPr>
            </w:pPr>
            <w:r w:rsidRPr="00EE7E6E">
              <w:rPr>
                <w:rFonts w:ascii="Tahoma" w:hAnsi="Tahoma" w:cs="Tahoma"/>
                <w:bCs/>
                <w:color w:val="000000"/>
                <w:sz w:val="18"/>
                <w:szCs w:val="18"/>
              </w:rPr>
              <w:t>Συμμετοχή σε διεθνή και ευρωπαϊκά συνέδρια και συναντήσεις.</w:t>
            </w:r>
          </w:p>
        </w:tc>
      </w:tr>
    </w:tbl>
    <w:p w14:paraId="7C9DD446" w14:textId="77777777" w:rsidR="003748B1" w:rsidRDefault="003748B1" w:rsidP="00763ED3"/>
    <w:p w14:paraId="646D982C" w14:textId="5B73CE16" w:rsidR="00F609C1" w:rsidRDefault="00F609C1">
      <w:pPr>
        <w:overflowPunct/>
        <w:autoSpaceDE/>
        <w:autoSpaceDN/>
        <w:adjustRightInd/>
        <w:jc w:val="left"/>
        <w:textAlignment w:val="auto"/>
      </w:pPr>
      <w:r>
        <w:br w:type="page"/>
      </w:r>
    </w:p>
    <w:tbl>
      <w:tblPr>
        <w:tblW w:w="4985" w:type="pct"/>
        <w:tblInd w:w="108" w:type="dxa"/>
        <w:tblLayout w:type="fixed"/>
        <w:tblLook w:val="0000" w:firstRow="0" w:lastRow="0" w:firstColumn="0" w:lastColumn="0" w:noHBand="0" w:noVBand="0"/>
      </w:tblPr>
      <w:tblGrid>
        <w:gridCol w:w="8496"/>
      </w:tblGrid>
      <w:tr w:rsidR="003748B1" w:rsidRPr="009550B1" w14:paraId="7C9DD448" w14:textId="77777777" w:rsidTr="006F4273">
        <w:trPr>
          <w:trHeight w:val="405"/>
        </w:trPr>
        <w:tc>
          <w:tcPr>
            <w:tcW w:w="5000" w:type="pct"/>
            <w:tcBorders>
              <w:top w:val="single" w:sz="4" w:space="0" w:color="000000"/>
              <w:left w:val="single" w:sz="8" w:space="0" w:color="auto"/>
              <w:bottom w:val="single" w:sz="8" w:space="0" w:color="auto"/>
              <w:right w:val="single" w:sz="8" w:space="0" w:color="000000"/>
            </w:tcBorders>
            <w:shd w:val="clear" w:color="auto" w:fill="8DB3E2" w:themeFill="text2" w:themeFillTint="66"/>
          </w:tcPr>
          <w:p w14:paraId="7C9DD447" w14:textId="77777777" w:rsidR="003748B1" w:rsidRPr="009550B1" w:rsidRDefault="003748B1" w:rsidP="00D63145">
            <w:pPr>
              <w:spacing w:before="60" w:after="60"/>
              <w:jc w:val="center"/>
              <w:rPr>
                <w:rFonts w:ascii="Tahoma" w:hAnsi="Tahoma" w:cs="Tahoma"/>
                <w:b/>
                <w:bCs/>
                <w:color w:val="FFFFFF"/>
                <w:sz w:val="18"/>
                <w:szCs w:val="18"/>
              </w:rPr>
            </w:pPr>
            <w:r>
              <w:rPr>
                <w:rFonts w:ascii="Tahoma" w:hAnsi="Tahoma" w:cs="Tahoma"/>
                <w:b/>
                <w:bCs/>
                <w:color w:val="FFFFFF"/>
                <w:sz w:val="18"/>
                <w:szCs w:val="18"/>
              </w:rPr>
              <w:lastRenderedPageBreak/>
              <w:t>2. ΣΧΕΣΕΙΣ ΣΥΝΕΡΓΑΣΙΑΣ</w:t>
            </w:r>
          </w:p>
        </w:tc>
      </w:tr>
      <w:tr w:rsidR="003748B1" w:rsidRPr="00371252" w14:paraId="7C9DD454" w14:textId="77777777" w:rsidTr="0057457B">
        <w:trPr>
          <w:trHeight w:val="1115"/>
        </w:trPr>
        <w:tc>
          <w:tcPr>
            <w:tcW w:w="5000" w:type="pct"/>
            <w:tcBorders>
              <w:top w:val="single" w:sz="8" w:space="0" w:color="auto"/>
              <w:left w:val="single" w:sz="8" w:space="0" w:color="auto"/>
              <w:bottom w:val="single" w:sz="8" w:space="0" w:color="auto"/>
              <w:right w:val="single" w:sz="8" w:space="0" w:color="auto"/>
            </w:tcBorders>
            <w:shd w:val="clear" w:color="auto" w:fill="FFFFFF"/>
          </w:tcPr>
          <w:p w14:paraId="1187CAC6" w14:textId="77777777" w:rsidR="00EE7E6E" w:rsidRPr="0084472E" w:rsidRDefault="00EE7E6E" w:rsidP="00EE7E6E">
            <w:pPr>
              <w:numPr>
                <w:ilvl w:val="0"/>
                <w:numId w:val="6"/>
              </w:numPr>
              <w:spacing w:before="60" w:after="60"/>
              <w:rPr>
                <w:rFonts w:ascii="Tahoma" w:hAnsi="Tahoma" w:cs="Tahoma"/>
                <w:bCs/>
                <w:sz w:val="18"/>
                <w:szCs w:val="18"/>
              </w:rPr>
            </w:pPr>
            <w:r w:rsidRPr="0084472E">
              <w:rPr>
                <w:rFonts w:ascii="Tahoma" w:hAnsi="Tahoma" w:cs="Tahoma"/>
                <w:bCs/>
                <w:sz w:val="18"/>
                <w:szCs w:val="18"/>
              </w:rPr>
              <w:t>Εθνική Αρχή Συντονισμού</w:t>
            </w:r>
          </w:p>
          <w:p w14:paraId="217AB87E" w14:textId="77777777" w:rsidR="00EE7E6E" w:rsidRPr="0084472E" w:rsidRDefault="00EE7E6E" w:rsidP="00EE7E6E">
            <w:pPr>
              <w:numPr>
                <w:ilvl w:val="0"/>
                <w:numId w:val="6"/>
              </w:numPr>
              <w:spacing w:before="60" w:after="60"/>
              <w:rPr>
                <w:rFonts w:ascii="Tahoma" w:hAnsi="Tahoma" w:cs="Tahoma"/>
                <w:bCs/>
                <w:sz w:val="18"/>
                <w:szCs w:val="18"/>
              </w:rPr>
            </w:pPr>
            <w:r w:rsidRPr="0084472E">
              <w:rPr>
                <w:rFonts w:ascii="Tahoma" w:hAnsi="Tahoma" w:cs="Tahoma"/>
                <w:bCs/>
                <w:sz w:val="18"/>
                <w:szCs w:val="18"/>
              </w:rPr>
              <w:t>Αρχή Πιστοποίησης</w:t>
            </w:r>
          </w:p>
          <w:p w14:paraId="7C0473D7" w14:textId="77777777" w:rsidR="00EE7E6E" w:rsidRPr="0084472E" w:rsidRDefault="00EE7E6E" w:rsidP="00EE7E6E">
            <w:pPr>
              <w:numPr>
                <w:ilvl w:val="0"/>
                <w:numId w:val="6"/>
              </w:numPr>
              <w:spacing w:before="60" w:after="60"/>
              <w:rPr>
                <w:rFonts w:ascii="Tahoma" w:hAnsi="Tahoma" w:cs="Tahoma"/>
                <w:bCs/>
                <w:sz w:val="18"/>
                <w:szCs w:val="18"/>
              </w:rPr>
            </w:pPr>
            <w:r w:rsidRPr="0084472E">
              <w:rPr>
                <w:rFonts w:ascii="Tahoma" w:hAnsi="Tahoma" w:cs="Tahoma"/>
                <w:bCs/>
                <w:sz w:val="18"/>
                <w:szCs w:val="18"/>
              </w:rPr>
              <w:t>Γενική Γραμματεία Καταπολέμησης της Διαφθοράς, που έχει οριστεί και ως η αρμόδια Εθνική Αρχή για το Συντονισμό της καταπολέμησης της απάτης (AFCOS)</w:t>
            </w:r>
          </w:p>
          <w:p w14:paraId="51DCF68A" w14:textId="46CB6723" w:rsidR="00EE7E6E" w:rsidRPr="0084472E" w:rsidRDefault="00267031" w:rsidP="00EE7E6E">
            <w:pPr>
              <w:numPr>
                <w:ilvl w:val="0"/>
                <w:numId w:val="6"/>
              </w:numPr>
              <w:spacing w:before="60" w:after="60"/>
              <w:rPr>
                <w:rFonts w:ascii="Tahoma" w:hAnsi="Tahoma" w:cs="Tahoma"/>
                <w:bCs/>
                <w:sz w:val="18"/>
                <w:szCs w:val="18"/>
              </w:rPr>
            </w:pPr>
            <w:r>
              <w:rPr>
                <w:rFonts w:ascii="Tahoma" w:hAnsi="Tahoma" w:cs="Tahoma"/>
                <w:bCs/>
                <w:sz w:val="18"/>
                <w:szCs w:val="18"/>
              </w:rPr>
              <w:t>Φορείς χρηματοδότησης</w:t>
            </w:r>
          </w:p>
          <w:p w14:paraId="24EAFA81" w14:textId="77777777" w:rsidR="00EE7E6E" w:rsidRPr="0084472E" w:rsidRDefault="00EE7E6E" w:rsidP="00EE7E6E">
            <w:pPr>
              <w:numPr>
                <w:ilvl w:val="0"/>
                <w:numId w:val="6"/>
              </w:numPr>
              <w:spacing w:before="60" w:after="60"/>
              <w:rPr>
                <w:rFonts w:ascii="Tahoma" w:hAnsi="Tahoma" w:cs="Tahoma"/>
                <w:bCs/>
                <w:sz w:val="18"/>
                <w:szCs w:val="18"/>
              </w:rPr>
            </w:pPr>
            <w:r w:rsidRPr="0084472E">
              <w:rPr>
                <w:rFonts w:ascii="Tahoma" w:hAnsi="Tahoma" w:cs="Tahoma"/>
                <w:bCs/>
                <w:sz w:val="18"/>
                <w:szCs w:val="18"/>
              </w:rPr>
              <w:t xml:space="preserve">Ενδιάμεσοι Φορείς </w:t>
            </w:r>
          </w:p>
          <w:p w14:paraId="7C9DD453" w14:textId="6598EFB1" w:rsidR="003748B1" w:rsidRPr="00074B13" w:rsidRDefault="00EE7E6E" w:rsidP="00EE7E6E">
            <w:pPr>
              <w:numPr>
                <w:ilvl w:val="0"/>
                <w:numId w:val="6"/>
              </w:numPr>
              <w:spacing w:before="120" w:after="120"/>
              <w:rPr>
                <w:rFonts w:ascii="Tahoma" w:hAnsi="Tahoma" w:cs="Tahoma"/>
                <w:bCs/>
                <w:color w:val="000000"/>
                <w:sz w:val="18"/>
                <w:szCs w:val="18"/>
              </w:rPr>
            </w:pPr>
            <w:r w:rsidRPr="0084472E">
              <w:rPr>
                <w:rFonts w:ascii="Tahoma" w:hAnsi="Tahoma" w:cs="Tahoma"/>
                <w:bCs/>
                <w:sz w:val="18"/>
                <w:szCs w:val="18"/>
              </w:rPr>
              <w:t>Δικαιούχοι</w:t>
            </w:r>
          </w:p>
        </w:tc>
      </w:tr>
    </w:tbl>
    <w:p w14:paraId="7C9DD455" w14:textId="77777777" w:rsidR="003748B1" w:rsidRDefault="003748B1" w:rsidP="00763ED3"/>
    <w:tbl>
      <w:tblPr>
        <w:tblW w:w="4990" w:type="pct"/>
        <w:tblInd w:w="108" w:type="dxa"/>
        <w:tblLayout w:type="fixed"/>
        <w:tblLook w:val="0000" w:firstRow="0" w:lastRow="0" w:firstColumn="0" w:lastColumn="0" w:noHBand="0" w:noVBand="0"/>
      </w:tblPr>
      <w:tblGrid>
        <w:gridCol w:w="8505"/>
      </w:tblGrid>
      <w:tr w:rsidR="00281DD5" w:rsidRPr="00676765" w14:paraId="428894E1" w14:textId="77777777" w:rsidTr="006F4273">
        <w:trPr>
          <w:trHeight w:val="290"/>
        </w:trPr>
        <w:tc>
          <w:tcPr>
            <w:tcW w:w="5000" w:type="pct"/>
            <w:tcBorders>
              <w:top w:val="single" w:sz="4" w:space="0" w:color="000000"/>
              <w:left w:val="single" w:sz="8" w:space="0" w:color="auto"/>
              <w:bottom w:val="dashSmallGap" w:sz="4" w:space="0" w:color="auto"/>
              <w:right w:val="single" w:sz="8" w:space="0" w:color="000000"/>
            </w:tcBorders>
            <w:shd w:val="clear" w:color="auto" w:fill="8DB3E2" w:themeFill="text2" w:themeFillTint="66"/>
            <w:noWrap/>
            <w:vAlign w:val="center"/>
          </w:tcPr>
          <w:p w14:paraId="456EB0FC" w14:textId="5C30ECBC" w:rsidR="00281DD5" w:rsidRPr="009528C1" w:rsidRDefault="00281DD5" w:rsidP="009528C1">
            <w:pPr>
              <w:spacing w:before="60" w:after="60"/>
              <w:jc w:val="center"/>
              <w:rPr>
                <w:rFonts w:ascii="Tahoma" w:hAnsi="Tahoma" w:cs="Tahoma"/>
                <w:b/>
                <w:bCs/>
                <w:color w:val="FFFFFF"/>
                <w:sz w:val="18"/>
                <w:szCs w:val="18"/>
                <w:lang w:val="en-US"/>
              </w:rPr>
            </w:pPr>
            <w:r w:rsidRPr="00676765">
              <w:rPr>
                <w:rFonts w:ascii="Tahoma" w:hAnsi="Tahoma" w:cs="Tahoma"/>
                <w:b/>
                <w:bCs/>
                <w:color w:val="FFFFFF"/>
                <w:sz w:val="18"/>
                <w:szCs w:val="18"/>
              </w:rPr>
              <w:t xml:space="preserve">3. </w:t>
            </w:r>
            <w:r w:rsidR="009528C1">
              <w:rPr>
                <w:rFonts w:ascii="Tahoma" w:hAnsi="Tahoma" w:cs="Tahoma"/>
                <w:b/>
                <w:bCs/>
                <w:color w:val="FFFFFF"/>
                <w:sz w:val="18"/>
                <w:szCs w:val="18"/>
              </w:rPr>
              <w:t>ΠΡΟΣΟΝΤΑ ΚΑΛΥΨΗΣ ΘΕΣΗΣ ΕΡΓΑΣΙΑΣ</w:t>
            </w:r>
          </w:p>
        </w:tc>
      </w:tr>
      <w:tr w:rsidR="00281DD5" w:rsidRPr="00676765" w14:paraId="62CC03AB" w14:textId="77777777" w:rsidTr="00E3573B">
        <w:trPr>
          <w:trHeight w:val="290"/>
        </w:trPr>
        <w:tc>
          <w:tcPr>
            <w:tcW w:w="5000" w:type="pct"/>
            <w:tcBorders>
              <w:top w:val="dashSmallGap" w:sz="4" w:space="0" w:color="auto"/>
              <w:left w:val="single" w:sz="8" w:space="0" w:color="auto"/>
              <w:bottom w:val="dashSmallGap" w:sz="4" w:space="0" w:color="auto"/>
              <w:right w:val="single" w:sz="8" w:space="0" w:color="000000"/>
            </w:tcBorders>
            <w:shd w:val="clear" w:color="auto" w:fill="FFFFFF"/>
            <w:noWrap/>
            <w:vAlign w:val="center"/>
          </w:tcPr>
          <w:p w14:paraId="0CC453B5" w14:textId="0FEEE667" w:rsidR="00281DD5" w:rsidRPr="00295DF2" w:rsidRDefault="009528C1" w:rsidP="00881687">
            <w:pPr>
              <w:spacing w:before="120" w:after="120"/>
              <w:rPr>
                <w:rFonts w:ascii="Tahoma" w:hAnsi="Tahoma" w:cs="Tahoma"/>
                <w:b/>
                <w:bCs/>
                <w:color w:val="000000"/>
                <w:sz w:val="18"/>
                <w:szCs w:val="18"/>
              </w:rPr>
            </w:pPr>
            <w:r>
              <w:rPr>
                <w:rFonts w:ascii="Tahoma" w:hAnsi="Tahoma" w:cs="Tahoma"/>
                <w:b/>
                <w:bCs/>
                <w:color w:val="000000"/>
                <w:sz w:val="18"/>
                <w:szCs w:val="18"/>
              </w:rPr>
              <w:t>Α. ΑΠΑΡΑΙΤΗΤΑ ΠΡΟΣΟΝΤΑ</w:t>
            </w:r>
            <w:r w:rsidR="00281DD5" w:rsidRPr="00295DF2">
              <w:rPr>
                <w:rFonts w:ascii="Tahoma" w:hAnsi="Tahoma" w:cs="Tahoma"/>
                <w:b/>
                <w:bCs/>
                <w:color w:val="000000"/>
                <w:sz w:val="18"/>
                <w:szCs w:val="18"/>
              </w:rPr>
              <w:t>:</w:t>
            </w:r>
          </w:p>
        </w:tc>
      </w:tr>
      <w:tr w:rsidR="00281DD5" w:rsidRPr="00676765" w14:paraId="5FD76201" w14:textId="77777777" w:rsidTr="00881687">
        <w:trPr>
          <w:trHeight w:val="290"/>
        </w:trPr>
        <w:tc>
          <w:tcPr>
            <w:tcW w:w="5000" w:type="pct"/>
            <w:tcBorders>
              <w:top w:val="dashSmallGap" w:sz="4" w:space="0" w:color="auto"/>
              <w:left w:val="single" w:sz="8" w:space="0" w:color="auto"/>
              <w:bottom w:val="dashSmallGap" w:sz="4" w:space="0" w:color="auto"/>
              <w:right w:val="single" w:sz="8" w:space="0" w:color="000000"/>
            </w:tcBorders>
            <w:shd w:val="clear" w:color="auto" w:fill="FFFFFF"/>
            <w:noWrap/>
            <w:vAlign w:val="center"/>
          </w:tcPr>
          <w:p w14:paraId="47B5AACF" w14:textId="77777777" w:rsidR="00281DD5" w:rsidRPr="00791879" w:rsidRDefault="00281DD5" w:rsidP="00881687">
            <w:pPr>
              <w:numPr>
                <w:ilvl w:val="0"/>
                <w:numId w:val="2"/>
              </w:numPr>
              <w:spacing w:after="120"/>
              <w:ind w:left="357" w:hanging="357"/>
              <w:rPr>
                <w:rFonts w:ascii="Tahoma" w:hAnsi="Tahoma" w:cs="Tahoma"/>
                <w:bCs/>
                <w:color w:val="000000"/>
                <w:sz w:val="18"/>
                <w:szCs w:val="18"/>
                <w:u w:val="single"/>
              </w:rPr>
            </w:pPr>
            <w:r w:rsidRPr="00791879">
              <w:rPr>
                <w:rFonts w:ascii="Tahoma" w:hAnsi="Tahoma" w:cs="Tahoma"/>
                <w:bCs/>
                <w:color w:val="000000"/>
                <w:sz w:val="18"/>
                <w:szCs w:val="18"/>
                <w:u w:val="single"/>
              </w:rPr>
              <w:t>Τυπικά Προσόντα:</w:t>
            </w:r>
          </w:p>
          <w:p w14:paraId="1F66B26D" w14:textId="57E07BBD" w:rsidR="00281DD5" w:rsidRPr="00791879" w:rsidRDefault="00281DD5" w:rsidP="00881687">
            <w:pPr>
              <w:numPr>
                <w:ilvl w:val="0"/>
                <w:numId w:val="13"/>
              </w:numPr>
              <w:spacing w:line="360" w:lineRule="auto"/>
              <w:rPr>
                <w:rFonts w:ascii="Tahoma" w:hAnsi="Tahoma" w:cs="Tahoma"/>
                <w:sz w:val="18"/>
                <w:szCs w:val="18"/>
              </w:rPr>
            </w:pPr>
            <w:r w:rsidRPr="00791879">
              <w:rPr>
                <w:rFonts w:ascii="Tahoma" w:hAnsi="Tahoma" w:cs="Tahoma"/>
                <w:sz w:val="18"/>
                <w:szCs w:val="18"/>
              </w:rPr>
              <w:t xml:space="preserve">Πτυχίο ή δίπλωμα Α.Ε.Ι </w:t>
            </w:r>
            <w:r w:rsidRPr="00E46BF8">
              <w:rPr>
                <w:rFonts w:ascii="Tahoma" w:hAnsi="Tahoma" w:cs="Tahoma"/>
                <w:sz w:val="18"/>
                <w:szCs w:val="18"/>
              </w:rPr>
              <w:t>(</w:t>
            </w:r>
            <w:r>
              <w:rPr>
                <w:rFonts w:ascii="Tahoma" w:hAnsi="Tahoma" w:cs="Tahoma"/>
                <w:sz w:val="18"/>
                <w:szCs w:val="18"/>
              </w:rPr>
              <w:t>ΠΕ</w:t>
            </w:r>
            <w:r w:rsidR="009528C1" w:rsidRPr="009528C1">
              <w:rPr>
                <w:rFonts w:ascii="Tahoma" w:hAnsi="Tahoma" w:cs="Tahoma"/>
                <w:sz w:val="18"/>
                <w:szCs w:val="18"/>
              </w:rPr>
              <w:t>/</w:t>
            </w:r>
            <w:r w:rsidR="009528C1">
              <w:rPr>
                <w:rFonts w:ascii="Tahoma" w:hAnsi="Tahoma" w:cs="Tahoma"/>
                <w:sz w:val="18"/>
                <w:szCs w:val="18"/>
                <w:lang w:val="en-US"/>
              </w:rPr>
              <w:t>TE</w:t>
            </w:r>
            <w:r>
              <w:rPr>
                <w:rFonts w:ascii="Tahoma" w:hAnsi="Tahoma" w:cs="Tahoma"/>
                <w:sz w:val="18"/>
                <w:szCs w:val="18"/>
              </w:rPr>
              <w:t xml:space="preserve">) </w:t>
            </w:r>
            <w:r w:rsidRPr="00791879">
              <w:rPr>
                <w:rFonts w:ascii="Tahoma" w:hAnsi="Tahoma" w:cs="Tahoma"/>
                <w:sz w:val="18"/>
                <w:szCs w:val="18"/>
              </w:rPr>
              <w:t>της ημεδαπής ή ισότιμου ιδρύματος της αλλοδαπής</w:t>
            </w:r>
          </w:p>
          <w:p w14:paraId="41D7B04D" w14:textId="77777777" w:rsidR="00281DD5" w:rsidRPr="00791879" w:rsidRDefault="00281DD5" w:rsidP="00881687">
            <w:pPr>
              <w:numPr>
                <w:ilvl w:val="0"/>
                <w:numId w:val="13"/>
              </w:numPr>
              <w:spacing w:line="360" w:lineRule="auto"/>
              <w:rPr>
                <w:rFonts w:ascii="Tahoma" w:hAnsi="Tahoma" w:cs="Tahoma"/>
                <w:sz w:val="18"/>
                <w:szCs w:val="18"/>
              </w:rPr>
            </w:pPr>
            <w:r w:rsidRPr="00791879">
              <w:rPr>
                <w:rFonts w:ascii="Tahoma" w:hAnsi="Tahoma" w:cs="Tahoma"/>
                <w:sz w:val="18"/>
                <w:szCs w:val="18"/>
              </w:rPr>
              <w:t xml:space="preserve">Επαγγελματική εμπειρία </w:t>
            </w:r>
          </w:p>
          <w:p w14:paraId="0A93565D" w14:textId="77777777" w:rsidR="00281DD5" w:rsidRPr="00791879" w:rsidRDefault="00281DD5" w:rsidP="00881687">
            <w:pPr>
              <w:numPr>
                <w:ilvl w:val="0"/>
                <w:numId w:val="20"/>
              </w:numPr>
              <w:tabs>
                <w:tab w:val="clear" w:pos="720"/>
                <w:tab w:val="num" w:pos="459"/>
              </w:tabs>
              <w:overflowPunct/>
              <w:autoSpaceDE/>
              <w:autoSpaceDN/>
              <w:adjustRightInd/>
              <w:spacing w:line="360" w:lineRule="auto"/>
              <w:ind w:left="459" w:hanging="283"/>
              <w:jc w:val="left"/>
              <w:textAlignment w:val="auto"/>
              <w:rPr>
                <w:rFonts w:ascii="Tahoma" w:hAnsi="Tahoma" w:cs="Tahoma"/>
                <w:sz w:val="18"/>
                <w:szCs w:val="18"/>
              </w:rPr>
            </w:pPr>
            <w:r>
              <w:rPr>
                <w:rFonts w:ascii="Tahoma" w:hAnsi="Tahoma" w:cs="Tahoma"/>
                <w:sz w:val="18"/>
                <w:szCs w:val="18"/>
              </w:rPr>
              <w:t>3</w:t>
            </w:r>
            <w:r w:rsidRPr="00791879">
              <w:rPr>
                <w:rFonts w:ascii="Tahoma" w:hAnsi="Tahoma" w:cs="Tahoma"/>
                <w:sz w:val="18"/>
                <w:szCs w:val="18"/>
              </w:rPr>
              <w:t>ετής για τους κατόχους πτυχίου ή διπλώματος της ημεδαπής ή ισότιμου ιδρύματος της αλλοδαπής</w:t>
            </w:r>
          </w:p>
          <w:p w14:paraId="5164DFD6" w14:textId="77777777" w:rsidR="00281DD5" w:rsidRPr="00791879" w:rsidRDefault="00281DD5" w:rsidP="00881687">
            <w:pPr>
              <w:numPr>
                <w:ilvl w:val="0"/>
                <w:numId w:val="20"/>
              </w:numPr>
              <w:tabs>
                <w:tab w:val="clear" w:pos="720"/>
                <w:tab w:val="num" w:pos="459"/>
              </w:tabs>
              <w:overflowPunct/>
              <w:autoSpaceDE/>
              <w:autoSpaceDN/>
              <w:adjustRightInd/>
              <w:spacing w:line="360" w:lineRule="auto"/>
              <w:ind w:left="459" w:hanging="283"/>
              <w:jc w:val="left"/>
              <w:textAlignment w:val="auto"/>
              <w:rPr>
                <w:rFonts w:ascii="Tahoma" w:hAnsi="Tahoma" w:cs="Tahoma"/>
                <w:sz w:val="18"/>
                <w:szCs w:val="18"/>
              </w:rPr>
            </w:pPr>
            <w:r>
              <w:rPr>
                <w:rFonts w:ascii="Tahoma" w:hAnsi="Tahoma" w:cs="Tahoma"/>
                <w:sz w:val="18"/>
                <w:szCs w:val="18"/>
              </w:rPr>
              <w:t>2</w:t>
            </w:r>
            <w:r w:rsidRPr="00791879">
              <w:rPr>
                <w:rFonts w:ascii="Tahoma" w:hAnsi="Tahoma" w:cs="Tahoma"/>
                <w:sz w:val="18"/>
                <w:szCs w:val="18"/>
              </w:rPr>
              <w:t xml:space="preserve">ετής για τους κατόχους μεταπτυχιακού τίτλου της ημεδαπής ή αναγνωρισμένου όμοιου τίτλου της αλλοδαπής ετήσιας τουλάχιστον φοίτησης και </w:t>
            </w:r>
            <w:r>
              <w:rPr>
                <w:rFonts w:ascii="Tahoma" w:hAnsi="Tahoma" w:cs="Tahoma"/>
                <w:sz w:val="18"/>
                <w:szCs w:val="18"/>
              </w:rPr>
              <w:t xml:space="preserve">για </w:t>
            </w:r>
            <w:r w:rsidRPr="00791879">
              <w:rPr>
                <w:rFonts w:ascii="Tahoma" w:hAnsi="Tahoma" w:cs="Tahoma"/>
                <w:sz w:val="18"/>
                <w:szCs w:val="18"/>
              </w:rPr>
              <w:t>τους απόφοιτους της Εθνικής Σχολής Δημόσιας Διοίκησης</w:t>
            </w:r>
          </w:p>
          <w:p w14:paraId="25EBFB79" w14:textId="77777777" w:rsidR="00281DD5" w:rsidRPr="00791879" w:rsidRDefault="00281DD5" w:rsidP="00881687">
            <w:pPr>
              <w:numPr>
                <w:ilvl w:val="0"/>
                <w:numId w:val="20"/>
              </w:numPr>
              <w:tabs>
                <w:tab w:val="clear" w:pos="720"/>
                <w:tab w:val="num" w:pos="459"/>
              </w:tabs>
              <w:overflowPunct/>
              <w:autoSpaceDE/>
              <w:autoSpaceDN/>
              <w:adjustRightInd/>
              <w:spacing w:line="360" w:lineRule="auto"/>
              <w:ind w:left="459" w:hanging="283"/>
              <w:jc w:val="left"/>
              <w:textAlignment w:val="auto"/>
              <w:rPr>
                <w:rFonts w:ascii="Tahoma" w:hAnsi="Tahoma" w:cs="Tahoma"/>
                <w:sz w:val="18"/>
                <w:szCs w:val="18"/>
              </w:rPr>
            </w:pPr>
            <w:r>
              <w:rPr>
                <w:rFonts w:ascii="Tahoma" w:hAnsi="Tahoma" w:cs="Tahoma"/>
                <w:sz w:val="18"/>
                <w:szCs w:val="18"/>
              </w:rPr>
              <w:t>1</w:t>
            </w:r>
            <w:r w:rsidRPr="00791879">
              <w:rPr>
                <w:rFonts w:ascii="Tahoma" w:hAnsi="Tahoma" w:cs="Tahoma"/>
                <w:sz w:val="18"/>
                <w:szCs w:val="18"/>
              </w:rPr>
              <w:t>ετής για τους κατόχους διδακτορικού διπλώματος της ημεδαπής ή ισότιμου της αλλοδαπής</w:t>
            </w:r>
          </w:p>
          <w:p w14:paraId="691B058E" w14:textId="77777777" w:rsidR="00281DD5" w:rsidRPr="00791879" w:rsidRDefault="00281DD5" w:rsidP="00881687">
            <w:pPr>
              <w:rPr>
                <w:rFonts w:ascii="Tahoma" w:hAnsi="Tahoma" w:cs="Tahoma"/>
                <w:bCs/>
                <w:color w:val="000000"/>
                <w:sz w:val="18"/>
                <w:szCs w:val="18"/>
              </w:rPr>
            </w:pPr>
          </w:p>
          <w:p w14:paraId="4CB1060E" w14:textId="77777777" w:rsidR="00281DD5" w:rsidRPr="00791879" w:rsidRDefault="00281DD5" w:rsidP="00881687">
            <w:pPr>
              <w:numPr>
                <w:ilvl w:val="0"/>
                <w:numId w:val="2"/>
              </w:numPr>
              <w:spacing w:after="120"/>
              <w:ind w:left="357" w:hanging="357"/>
              <w:rPr>
                <w:rFonts w:ascii="Tahoma" w:hAnsi="Tahoma" w:cs="Tahoma"/>
                <w:bCs/>
                <w:color w:val="000000"/>
                <w:sz w:val="18"/>
                <w:szCs w:val="18"/>
                <w:u w:val="single"/>
              </w:rPr>
            </w:pPr>
            <w:r w:rsidRPr="00791879">
              <w:rPr>
                <w:rFonts w:ascii="Tahoma" w:hAnsi="Tahoma" w:cs="Tahoma"/>
                <w:bCs/>
                <w:color w:val="000000"/>
                <w:sz w:val="18"/>
                <w:szCs w:val="18"/>
                <w:u w:val="single"/>
              </w:rPr>
              <w:t>Ουσιαστικά Προσόντα:</w:t>
            </w:r>
          </w:p>
          <w:p w14:paraId="3E422F63" w14:textId="77777777" w:rsidR="00281DD5" w:rsidRPr="009528C1" w:rsidRDefault="00281DD5" w:rsidP="00881687">
            <w:pPr>
              <w:numPr>
                <w:ilvl w:val="0"/>
                <w:numId w:val="11"/>
              </w:numPr>
              <w:spacing w:line="360" w:lineRule="auto"/>
              <w:rPr>
                <w:rFonts w:ascii="Tahoma" w:hAnsi="Tahoma" w:cs="Tahoma"/>
                <w:sz w:val="18"/>
                <w:szCs w:val="18"/>
              </w:rPr>
            </w:pPr>
            <w:r w:rsidRPr="00791879">
              <w:rPr>
                <w:rFonts w:ascii="Tahoma" w:hAnsi="Tahoma" w:cs="Tahoma"/>
                <w:sz w:val="18"/>
                <w:szCs w:val="18"/>
              </w:rPr>
              <w:t xml:space="preserve">Γνώση ή/και εμπειρία των διαδικασιών διαχείρισης ή/και συντονισμού ή/και ελέγχου ή/και εφαρμογής κοινοτικών και αναπτυξιακών προγραμμάτων ή έργων, ή/και εκτέλεσης έργων του δημόσιου ή ιδιωτικού τομέα κατά προτίμηση </w:t>
            </w:r>
            <w:r>
              <w:rPr>
                <w:rFonts w:ascii="Tahoma" w:hAnsi="Tahoma" w:cs="Tahoma"/>
                <w:sz w:val="18"/>
                <w:szCs w:val="18"/>
              </w:rPr>
              <w:t>στα θεματικά αντικείμενα του</w:t>
            </w:r>
            <w:r w:rsidRPr="00791879">
              <w:rPr>
                <w:rFonts w:ascii="Tahoma" w:hAnsi="Tahoma" w:cs="Tahoma"/>
                <w:sz w:val="18"/>
                <w:szCs w:val="18"/>
              </w:rPr>
              <w:t xml:space="preserve"> τομέα ευθύνης της Ε.Υ.</w:t>
            </w:r>
          </w:p>
          <w:p w14:paraId="59F7EE4E" w14:textId="3E895906" w:rsidR="009528C1" w:rsidRDefault="009528C1" w:rsidP="00881687">
            <w:pPr>
              <w:numPr>
                <w:ilvl w:val="0"/>
                <w:numId w:val="11"/>
              </w:numPr>
              <w:spacing w:line="360" w:lineRule="auto"/>
              <w:rPr>
                <w:rFonts w:ascii="Tahoma" w:hAnsi="Tahoma" w:cs="Tahoma"/>
                <w:sz w:val="18"/>
                <w:szCs w:val="18"/>
              </w:rPr>
            </w:pPr>
            <w:r>
              <w:rPr>
                <w:rFonts w:ascii="Tahoma" w:hAnsi="Tahoma" w:cs="Tahoma"/>
                <w:sz w:val="18"/>
                <w:szCs w:val="18"/>
              </w:rPr>
              <w:t>Γνώση ή/και εμπειρία του θεσμικού πλαισίου Δημοσίων Συμβάσεων</w:t>
            </w:r>
          </w:p>
          <w:p w14:paraId="0C20BCD0" w14:textId="77777777" w:rsidR="00281DD5" w:rsidRPr="00791879" w:rsidRDefault="00281DD5" w:rsidP="00881687">
            <w:pPr>
              <w:numPr>
                <w:ilvl w:val="0"/>
                <w:numId w:val="11"/>
              </w:numPr>
              <w:spacing w:line="360" w:lineRule="auto"/>
              <w:rPr>
                <w:rFonts w:ascii="Tahoma" w:hAnsi="Tahoma" w:cs="Tahoma"/>
                <w:sz w:val="18"/>
                <w:szCs w:val="18"/>
              </w:rPr>
            </w:pPr>
            <w:r w:rsidRPr="00791879">
              <w:rPr>
                <w:rFonts w:ascii="Tahoma" w:hAnsi="Tahoma" w:cs="Tahoma"/>
                <w:sz w:val="18"/>
                <w:szCs w:val="18"/>
              </w:rPr>
              <w:t>Ικανότητα οργάνωσης και εστίασης στο αποτέλεσμα</w:t>
            </w:r>
          </w:p>
          <w:p w14:paraId="5EF834DA" w14:textId="77777777" w:rsidR="00281DD5" w:rsidRPr="00791879" w:rsidRDefault="00281DD5" w:rsidP="00881687">
            <w:pPr>
              <w:numPr>
                <w:ilvl w:val="0"/>
                <w:numId w:val="11"/>
              </w:numPr>
              <w:spacing w:line="360" w:lineRule="auto"/>
              <w:rPr>
                <w:rFonts w:ascii="Tahoma" w:hAnsi="Tahoma" w:cs="Tahoma"/>
                <w:sz w:val="18"/>
                <w:szCs w:val="18"/>
              </w:rPr>
            </w:pPr>
            <w:r w:rsidRPr="00791879">
              <w:rPr>
                <w:rFonts w:ascii="Tahoma" w:hAnsi="Tahoma" w:cs="Tahoma"/>
                <w:sz w:val="18"/>
                <w:szCs w:val="18"/>
              </w:rPr>
              <w:t>Ικανότητα επικοινωνίας και συνεργασίας</w:t>
            </w:r>
          </w:p>
          <w:p w14:paraId="73107F5C" w14:textId="77777777" w:rsidR="00281DD5" w:rsidRPr="00791879" w:rsidRDefault="00281DD5" w:rsidP="00881687">
            <w:pPr>
              <w:numPr>
                <w:ilvl w:val="0"/>
                <w:numId w:val="11"/>
              </w:numPr>
              <w:spacing w:line="360" w:lineRule="auto"/>
              <w:rPr>
                <w:rFonts w:ascii="Tahoma" w:hAnsi="Tahoma" w:cs="Tahoma"/>
                <w:sz w:val="18"/>
                <w:szCs w:val="18"/>
              </w:rPr>
            </w:pPr>
            <w:r w:rsidRPr="00791879">
              <w:rPr>
                <w:rFonts w:ascii="Tahoma" w:hAnsi="Tahoma" w:cs="Tahoma"/>
                <w:sz w:val="18"/>
                <w:szCs w:val="18"/>
              </w:rPr>
              <w:t>Ικανότητα ανάληψης πρωτοβουλιών και ευθυνών</w:t>
            </w:r>
          </w:p>
          <w:p w14:paraId="5AF2E967" w14:textId="77777777" w:rsidR="00281DD5" w:rsidRPr="00791879" w:rsidRDefault="00281DD5" w:rsidP="00881687">
            <w:pPr>
              <w:numPr>
                <w:ilvl w:val="0"/>
                <w:numId w:val="11"/>
              </w:numPr>
              <w:spacing w:line="360" w:lineRule="auto"/>
              <w:rPr>
                <w:rFonts w:ascii="Tahoma" w:hAnsi="Tahoma" w:cs="Tahoma"/>
                <w:sz w:val="18"/>
                <w:szCs w:val="18"/>
              </w:rPr>
            </w:pPr>
            <w:r w:rsidRPr="00791879">
              <w:rPr>
                <w:rFonts w:ascii="Tahoma" w:hAnsi="Tahoma" w:cs="Tahoma"/>
                <w:sz w:val="18"/>
                <w:szCs w:val="18"/>
              </w:rPr>
              <w:t>Καλή γνώση μιας ξένης κοινοτικής γλώσσας</w:t>
            </w:r>
          </w:p>
          <w:p w14:paraId="33F0ED5C" w14:textId="77777777" w:rsidR="00281DD5" w:rsidRPr="00791879" w:rsidRDefault="00281DD5" w:rsidP="00881687">
            <w:pPr>
              <w:numPr>
                <w:ilvl w:val="0"/>
                <w:numId w:val="11"/>
              </w:numPr>
              <w:spacing w:line="360" w:lineRule="auto"/>
              <w:rPr>
                <w:rFonts w:ascii="Tahoma" w:hAnsi="Tahoma" w:cs="Tahoma"/>
                <w:sz w:val="18"/>
                <w:szCs w:val="18"/>
              </w:rPr>
            </w:pPr>
            <w:r w:rsidRPr="00791879">
              <w:rPr>
                <w:rFonts w:ascii="Tahoma" w:hAnsi="Tahoma" w:cs="Tahoma"/>
                <w:sz w:val="18"/>
                <w:szCs w:val="18"/>
              </w:rPr>
              <w:t xml:space="preserve">Ικανότητα χρήσης εφαρμογών αυτοματισμού γραφείου και υπηρεσιών </w:t>
            </w:r>
            <w:r w:rsidRPr="00791879">
              <w:rPr>
                <w:rFonts w:ascii="Tahoma" w:hAnsi="Tahoma" w:cs="Tahoma"/>
                <w:sz w:val="18"/>
                <w:szCs w:val="18"/>
                <w:lang w:val="en-US"/>
              </w:rPr>
              <w:t>internet</w:t>
            </w:r>
          </w:p>
          <w:p w14:paraId="3CCEAD33" w14:textId="77777777" w:rsidR="00281DD5" w:rsidRPr="00791879" w:rsidRDefault="00281DD5" w:rsidP="00881687">
            <w:pPr>
              <w:pStyle w:val="-HTML"/>
              <w:ind w:left="360"/>
              <w:jc w:val="both"/>
              <w:rPr>
                <w:rFonts w:ascii="Tahoma" w:hAnsi="Tahoma" w:cs="Tahoma"/>
                <w:bCs/>
                <w:color w:val="000000"/>
                <w:sz w:val="18"/>
                <w:szCs w:val="18"/>
              </w:rPr>
            </w:pPr>
          </w:p>
        </w:tc>
      </w:tr>
      <w:tr w:rsidR="00281DD5" w:rsidRPr="00676765" w14:paraId="41994827" w14:textId="77777777" w:rsidTr="00881687">
        <w:trPr>
          <w:trHeight w:val="290"/>
        </w:trPr>
        <w:tc>
          <w:tcPr>
            <w:tcW w:w="5000" w:type="pct"/>
            <w:tcBorders>
              <w:top w:val="dashSmallGap" w:sz="4" w:space="0" w:color="auto"/>
              <w:left w:val="single" w:sz="8" w:space="0" w:color="auto"/>
              <w:bottom w:val="dashSmallGap" w:sz="4" w:space="0" w:color="auto"/>
              <w:right w:val="single" w:sz="8" w:space="0" w:color="000000"/>
            </w:tcBorders>
            <w:shd w:val="clear" w:color="auto" w:fill="FFFFFF"/>
            <w:noWrap/>
            <w:vAlign w:val="center"/>
          </w:tcPr>
          <w:p w14:paraId="64D7B074" w14:textId="715EEE6C" w:rsidR="00281DD5" w:rsidRPr="00295DF2" w:rsidRDefault="00281DD5" w:rsidP="00881687">
            <w:pPr>
              <w:spacing w:before="120" w:after="120"/>
              <w:rPr>
                <w:rFonts w:ascii="Tahoma" w:hAnsi="Tahoma" w:cs="Tahoma"/>
                <w:b/>
                <w:bCs/>
                <w:color w:val="000000"/>
                <w:sz w:val="18"/>
                <w:szCs w:val="18"/>
              </w:rPr>
            </w:pPr>
            <w:r w:rsidRPr="00295DF2">
              <w:rPr>
                <w:rFonts w:ascii="Tahoma" w:hAnsi="Tahoma" w:cs="Tahoma"/>
                <w:b/>
                <w:bCs/>
                <w:color w:val="000000"/>
                <w:sz w:val="18"/>
                <w:szCs w:val="18"/>
              </w:rPr>
              <w:t>Β.</w:t>
            </w:r>
            <w:r w:rsidR="009528C1">
              <w:rPr>
                <w:rFonts w:ascii="Tahoma" w:hAnsi="Tahoma" w:cs="Tahoma"/>
                <w:b/>
                <w:bCs/>
                <w:color w:val="000000"/>
                <w:sz w:val="18"/>
                <w:szCs w:val="18"/>
              </w:rPr>
              <w:t xml:space="preserve"> ΠΡΟΣΘΕΤΑ/ ΕΠΙΘΥΜΗΤΑ ΠΡΟΣΟΝΤΑ</w:t>
            </w:r>
            <w:r w:rsidRPr="00295DF2">
              <w:rPr>
                <w:rFonts w:ascii="Tahoma" w:hAnsi="Tahoma" w:cs="Tahoma"/>
                <w:b/>
                <w:bCs/>
                <w:color w:val="000000"/>
                <w:sz w:val="18"/>
                <w:szCs w:val="18"/>
              </w:rPr>
              <w:t>:</w:t>
            </w:r>
          </w:p>
        </w:tc>
      </w:tr>
      <w:tr w:rsidR="00281DD5" w:rsidRPr="00371252" w14:paraId="247DFBBF" w14:textId="77777777" w:rsidTr="00881687">
        <w:trPr>
          <w:trHeight w:val="896"/>
        </w:trPr>
        <w:tc>
          <w:tcPr>
            <w:tcW w:w="5000" w:type="pct"/>
            <w:tcBorders>
              <w:top w:val="dashSmallGap" w:sz="4" w:space="0" w:color="auto"/>
              <w:left w:val="single" w:sz="8" w:space="0" w:color="auto"/>
              <w:bottom w:val="single" w:sz="8" w:space="0" w:color="000000"/>
              <w:right w:val="single" w:sz="8" w:space="0" w:color="000000"/>
            </w:tcBorders>
            <w:shd w:val="clear" w:color="auto" w:fill="FFFFFF"/>
            <w:noWrap/>
          </w:tcPr>
          <w:p w14:paraId="3071DD3B" w14:textId="77777777" w:rsidR="00281DD5" w:rsidRPr="00791879" w:rsidRDefault="00281DD5" w:rsidP="000365DF">
            <w:pPr>
              <w:numPr>
                <w:ilvl w:val="0"/>
                <w:numId w:val="14"/>
              </w:numPr>
              <w:spacing w:before="60" w:line="360" w:lineRule="auto"/>
              <w:ind w:left="357" w:hanging="357"/>
              <w:rPr>
                <w:rFonts w:ascii="Tahoma" w:hAnsi="Tahoma" w:cs="Tahoma"/>
                <w:sz w:val="18"/>
                <w:szCs w:val="18"/>
              </w:rPr>
            </w:pPr>
            <w:r w:rsidRPr="00791879">
              <w:rPr>
                <w:rFonts w:ascii="Tahoma" w:hAnsi="Tahoma" w:cs="Tahoma"/>
                <w:sz w:val="18"/>
                <w:szCs w:val="18"/>
              </w:rPr>
              <w:t xml:space="preserve">Μεταπτυχιακές σπουδές κατά προτίμηση σε συναφές με το αντικείμενο </w:t>
            </w:r>
            <w:r>
              <w:rPr>
                <w:rFonts w:ascii="Tahoma" w:hAnsi="Tahoma" w:cs="Tahoma"/>
                <w:sz w:val="18"/>
                <w:szCs w:val="18"/>
              </w:rPr>
              <w:t xml:space="preserve">της Ε.Υ. </w:t>
            </w:r>
            <w:r w:rsidRPr="00791879">
              <w:rPr>
                <w:rFonts w:ascii="Tahoma" w:hAnsi="Tahoma" w:cs="Tahoma"/>
                <w:sz w:val="18"/>
                <w:szCs w:val="18"/>
              </w:rPr>
              <w:t>πεδίο</w:t>
            </w:r>
          </w:p>
          <w:p w14:paraId="1B40EAD7" w14:textId="77777777" w:rsidR="00281DD5" w:rsidRPr="00791879" w:rsidRDefault="00281DD5" w:rsidP="00881687">
            <w:pPr>
              <w:numPr>
                <w:ilvl w:val="0"/>
                <w:numId w:val="14"/>
              </w:numPr>
              <w:spacing w:line="360" w:lineRule="auto"/>
              <w:rPr>
                <w:rFonts w:ascii="Tahoma" w:hAnsi="Tahoma" w:cs="Tahoma"/>
                <w:sz w:val="18"/>
                <w:szCs w:val="18"/>
              </w:rPr>
            </w:pPr>
            <w:r w:rsidRPr="00791879">
              <w:rPr>
                <w:rFonts w:ascii="Tahoma" w:hAnsi="Tahoma" w:cs="Tahoma"/>
                <w:sz w:val="18"/>
                <w:szCs w:val="18"/>
              </w:rPr>
              <w:t>Γνώση δεύτερης ξένης κοινοτικής γλώσσας</w:t>
            </w:r>
          </w:p>
        </w:tc>
      </w:tr>
    </w:tbl>
    <w:p w14:paraId="3ACBBAE6" w14:textId="759743EE" w:rsidR="00281DD5" w:rsidRDefault="00281DD5" w:rsidP="009528C1">
      <w:pPr>
        <w:overflowPunct/>
        <w:autoSpaceDE/>
        <w:autoSpaceDN/>
        <w:adjustRightInd/>
        <w:jc w:val="left"/>
        <w:textAlignment w:val="auto"/>
      </w:pPr>
    </w:p>
    <w:p w14:paraId="7C9DD456" w14:textId="77777777" w:rsidR="006502E2" w:rsidRDefault="006502E2" w:rsidP="00763ED3"/>
    <w:sectPr w:rsidR="006502E2" w:rsidSect="00503751">
      <w:headerReference w:type="default" r:id="rId12"/>
      <w:footerReference w:type="default" r:id="rId13"/>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9C9B5" w14:textId="77777777" w:rsidR="00E75F57" w:rsidRDefault="00E75F57">
      <w:r>
        <w:separator/>
      </w:r>
    </w:p>
  </w:endnote>
  <w:endnote w:type="continuationSeparator" w:id="0">
    <w:p w14:paraId="38B3108D" w14:textId="77777777" w:rsidR="00E75F57" w:rsidRDefault="00E7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40EE1" w14:textId="77777777" w:rsidR="009353B2" w:rsidRPr="0057457B" w:rsidRDefault="0057457B" w:rsidP="005E6FCE">
    <w:pPr>
      <w:pStyle w:val="a5"/>
      <w:rPr>
        <w:rFonts w:asciiTheme="minorHAnsi" w:hAnsiTheme="minorHAnsi"/>
        <w:sz w:val="18"/>
        <w:szCs w:val="18"/>
      </w:rPr>
    </w:pPr>
    <w:r>
      <w:tab/>
    </w:r>
    <w:r>
      <w:tab/>
    </w:r>
  </w:p>
  <w:tbl>
    <w:tblPr>
      <w:tblW w:w="9422" w:type="dxa"/>
      <w:jc w:val="center"/>
      <w:tblBorders>
        <w:top w:val="single" w:sz="4" w:space="0" w:color="auto"/>
      </w:tblBorders>
      <w:tblLook w:val="01E0" w:firstRow="1" w:lastRow="1" w:firstColumn="1" w:lastColumn="1" w:noHBand="0" w:noVBand="0"/>
    </w:tblPr>
    <w:tblGrid>
      <w:gridCol w:w="3383"/>
      <w:gridCol w:w="2850"/>
      <w:gridCol w:w="3189"/>
    </w:tblGrid>
    <w:tr w:rsidR="009353B2" w:rsidRPr="00662F0B" w14:paraId="0EF03DD6" w14:textId="77777777" w:rsidTr="008F3B31">
      <w:trPr>
        <w:jc w:val="center"/>
      </w:trPr>
      <w:tc>
        <w:tcPr>
          <w:tcW w:w="3383" w:type="dxa"/>
          <w:shd w:val="clear" w:color="auto" w:fill="auto"/>
        </w:tcPr>
        <w:p w14:paraId="2F3BBB23" w14:textId="2786E57A" w:rsidR="009353B2" w:rsidRPr="00662F0B" w:rsidRDefault="009353B2" w:rsidP="008F3B31">
          <w:pPr>
            <w:spacing w:before="120"/>
            <w:rPr>
              <w:rFonts w:ascii="Tahoma" w:hAnsi="Tahoma" w:cs="Tahoma"/>
              <w:bCs/>
              <w:sz w:val="16"/>
              <w:szCs w:val="16"/>
            </w:rPr>
          </w:pPr>
          <w:r w:rsidRPr="00662F0B">
            <w:rPr>
              <w:rFonts w:ascii="Tahoma" w:hAnsi="Tahoma" w:cs="Tahoma"/>
              <w:bCs/>
              <w:sz w:val="16"/>
              <w:szCs w:val="16"/>
            </w:rPr>
            <w:t>Έκδοση:</w:t>
          </w:r>
          <w:r>
            <w:rPr>
              <w:rFonts w:ascii="Tahoma" w:hAnsi="Tahoma" w:cs="Tahoma"/>
              <w:bCs/>
              <w:sz w:val="16"/>
              <w:szCs w:val="16"/>
            </w:rPr>
            <w:t xml:space="preserve"> </w:t>
          </w:r>
          <w:r w:rsidRPr="00662F0B">
            <w:rPr>
              <w:rFonts w:ascii="Tahoma" w:hAnsi="Tahoma" w:cs="Tahoma"/>
              <w:bCs/>
              <w:sz w:val="16"/>
              <w:szCs w:val="16"/>
            </w:rPr>
            <w:t>1</w:t>
          </w:r>
          <w:r w:rsidRPr="00662F0B">
            <w:rPr>
              <w:rFonts w:ascii="Tahoma" w:hAnsi="Tahoma" w:cs="Tahoma"/>
              <w:bCs/>
              <w:sz w:val="16"/>
              <w:szCs w:val="16"/>
              <w:vertAlign w:val="superscript"/>
            </w:rPr>
            <w:t>η</w:t>
          </w:r>
          <w:r w:rsidRPr="00662F0B">
            <w:rPr>
              <w:rFonts w:ascii="Tahoma" w:hAnsi="Tahoma" w:cs="Tahoma"/>
              <w:bCs/>
              <w:sz w:val="16"/>
              <w:szCs w:val="16"/>
            </w:rPr>
            <w:t xml:space="preserve">  </w:t>
          </w:r>
        </w:p>
        <w:p w14:paraId="2186E8B0" w14:textId="0C4A2F26" w:rsidR="009353B2" w:rsidRPr="00233335" w:rsidRDefault="009353B2" w:rsidP="008F3B31">
          <w:pPr>
            <w:rPr>
              <w:rFonts w:ascii="Tahoma" w:hAnsi="Tahoma" w:cs="Tahoma"/>
              <w:bCs/>
              <w:sz w:val="16"/>
              <w:szCs w:val="16"/>
              <w:lang w:val="en-US"/>
            </w:rPr>
          </w:pPr>
          <w:proofErr w:type="spellStart"/>
          <w:r w:rsidRPr="00662F0B">
            <w:rPr>
              <w:rFonts w:ascii="Tahoma" w:hAnsi="Tahoma" w:cs="Tahoma"/>
              <w:bCs/>
              <w:sz w:val="16"/>
              <w:szCs w:val="16"/>
            </w:rPr>
            <w:t>Ημ</w:t>
          </w:r>
          <w:proofErr w:type="spellEnd"/>
          <w:r w:rsidRPr="00662F0B">
            <w:rPr>
              <w:rFonts w:ascii="Tahoma" w:hAnsi="Tahoma" w:cs="Tahoma"/>
              <w:bCs/>
              <w:sz w:val="16"/>
              <w:szCs w:val="16"/>
            </w:rPr>
            <w:t xml:space="preserve">. Έκδοσης: </w:t>
          </w:r>
          <w:r w:rsidR="006A3C6E">
            <w:rPr>
              <w:rFonts w:ascii="Tahoma" w:hAnsi="Tahoma" w:cs="Tahoma"/>
              <w:bCs/>
              <w:sz w:val="16"/>
              <w:szCs w:val="16"/>
              <w:lang w:val="en-US"/>
            </w:rPr>
            <w:t>10.3.2017</w:t>
          </w:r>
        </w:p>
      </w:tc>
      <w:tc>
        <w:tcPr>
          <w:tcW w:w="2850" w:type="dxa"/>
          <w:shd w:val="clear" w:color="auto" w:fill="auto"/>
          <w:vAlign w:val="center"/>
        </w:tcPr>
        <w:p w14:paraId="4F99598A" w14:textId="77777777" w:rsidR="009353B2" w:rsidRPr="00662F0B" w:rsidRDefault="009353B2" w:rsidP="008F3B31">
          <w:pPr>
            <w:jc w:val="center"/>
            <w:rPr>
              <w:rFonts w:ascii="Tahoma" w:hAnsi="Tahoma" w:cs="Tahoma"/>
              <w:bCs/>
              <w:sz w:val="16"/>
              <w:szCs w:val="16"/>
            </w:rPr>
          </w:pPr>
          <w:r w:rsidRPr="00662F0B">
            <w:rPr>
              <w:rFonts w:ascii="Tahoma" w:hAnsi="Tahoma" w:cs="Tahoma"/>
              <w:bCs/>
              <w:sz w:val="16"/>
              <w:szCs w:val="16"/>
            </w:rPr>
            <w:t xml:space="preserve">- </w:t>
          </w:r>
          <w:r>
            <w:rPr>
              <w:rFonts w:ascii="Tahoma" w:hAnsi="Tahoma" w:cs="Tahoma"/>
              <w:bCs/>
              <w:sz w:val="16"/>
              <w:szCs w:val="16"/>
            </w:rPr>
            <w:fldChar w:fldCharType="begin"/>
          </w:r>
          <w:r>
            <w:rPr>
              <w:rFonts w:ascii="Tahoma" w:hAnsi="Tahoma" w:cs="Tahoma"/>
              <w:bCs/>
              <w:sz w:val="16"/>
              <w:szCs w:val="16"/>
            </w:rPr>
            <w:instrText xml:space="preserve"> PAGE  </w:instrText>
          </w:r>
          <w:r>
            <w:rPr>
              <w:rFonts w:ascii="Tahoma" w:hAnsi="Tahoma" w:cs="Tahoma"/>
              <w:bCs/>
              <w:sz w:val="16"/>
              <w:szCs w:val="16"/>
            </w:rPr>
            <w:fldChar w:fldCharType="separate"/>
          </w:r>
          <w:r w:rsidR="00E31B7C">
            <w:rPr>
              <w:rFonts w:ascii="Tahoma" w:hAnsi="Tahoma" w:cs="Tahoma"/>
              <w:bCs/>
              <w:noProof/>
              <w:sz w:val="16"/>
              <w:szCs w:val="16"/>
            </w:rPr>
            <w:t>1</w:t>
          </w:r>
          <w:r>
            <w:rPr>
              <w:rFonts w:ascii="Tahoma" w:hAnsi="Tahoma" w:cs="Tahoma"/>
              <w:bCs/>
              <w:sz w:val="16"/>
              <w:szCs w:val="16"/>
            </w:rPr>
            <w:fldChar w:fldCharType="end"/>
          </w:r>
          <w:r w:rsidRPr="00662F0B">
            <w:rPr>
              <w:rFonts w:ascii="Tahoma" w:hAnsi="Tahoma" w:cs="Tahoma"/>
              <w:bCs/>
              <w:sz w:val="16"/>
              <w:szCs w:val="16"/>
            </w:rPr>
            <w:t xml:space="preserve"> -</w:t>
          </w:r>
        </w:p>
      </w:tc>
      <w:tc>
        <w:tcPr>
          <w:tcW w:w="3189" w:type="dxa"/>
          <w:shd w:val="clear" w:color="auto" w:fill="auto"/>
          <w:vAlign w:val="center"/>
        </w:tcPr>
        <w:p w14:paraId="490CE66A" w14:textId="77777777" w:rsidR="009353B2" w:rsidRPr="00662F0B" w:rsidRDefault="009353B2" w:rsidP="008F3B31">
          <w:pPr>
            <w:spacing w:before="120"/>
            <w:jc w:val="right"/>
            <w:rPr>
              <w:rFonts w:ascii="Tahoma" w:hAnsi="Tahoma" w:cs="Tahoma"/>
              <w:bCs/>
              <w:sz w:val="16"/>
              <w:szCs w:val="16"/>
            </w:rPr>
          </w:pPr>
          <w:r>
            <w:rPr>
              <w:rFonts w:ascii="Tahoma" w:hAnsi="Tahoma" w:cs="Tahoma"/>
              <w:bCs/>
              <w:noProof/>
              <w:sz w:val="16"/>
              <w:szCs w:val="16"/>
            </w:rPr>
            <w:drawing>
              <wp:inline distT="0" distB="0" distL="0" distR="0" wp14:anchorId="3180FF9A" wp14:editId="3CDA8E03">
                <wp:extent cx="614045" cy="368300"/>
                <wp:effectExtent l="0" t="0" r="0" b="0"/>
                <wp:docPr id="1" name="Εικόνα 1"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1420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045" cy="368300"/>
                        </a:xfrm>
                        <a:prstGeom prst="rect">
                          <a:avLst/>
                        </a:prstGeom>
                        <a:noFill/>
                        <a:ln>
                          <a:noFill/>
                        </a:ln>
                      </pic:spPr>
                    </pic:pic>
                  </a:graphicData>
                </a:graphic>
              </wp:inline>
            </w:drawing>
          </w:r>
        </w:p>
      </w:tc>
    </w:tr>
  </w:tbl>
  <w:p w14:paraId="7C9DD468" w14:textId="2C479DF8" w:rsidR="00B867C7" w:rsidRPr="0057457B" w:rsidRDefault="00B867C7" w:rsidP="005E6FCE">
    <w:pPr>
      <w:pStyle w:val="a5"/>
      <w:rPr>
        <w:rFonts w:asciiTheme="minorHAnsi" w:hAnsiTheme="min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96353" w14:textId="77777777" w:rsidR="00E75F57" w:rsidRDefault="00E75F57">
      <w:r>
        <w:separator/>
      </w:r>
    </w:p>
  </w:footnote>
  <w:footnote w:type="continuationSeparator" w:id="0">
    <w:p w14:paraId="632291E8" w14:textId="77777777" w:rsidR="00E75F57" w:rsidRDefault="00E75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4" w:type="pct"/>
      <w:tblInd w:w="108" w:type="dxa"/>
      <w:tblBorders>
        <w:top w:val="single" w:sz="4" w:space="0" w:color="auto"/>
        <w:bottom w:val="single" w:sz="4" w:space="0" w:color="000000"/>
      </w:tblBorders>
      <w:shd w:val="clear" w:color="auto" w:fill="8DB3E2" w:themeFill="text2" w:themeFillTint="66"/>
      <w:tblLayout w:type="fixed"/>
      <w:tblLook w:val="0000" w:firstRow="0" w:lastRow="0" w:firstColumn="0" w:lastColumn="0" w:noHBand="0" w:noVBand="0"/>
    </w:tblPr>
    <w:tblGrid>
      <w:gridCol w:w="8461"/>
    </w:tblGrid>
    <w:tr w:rsidR="00B867C7" w:rsidRPr="00F40948" w14:paraId="7C9DD463" w14:textId="77777777" w:rsidTr="000022A2">
      <w:trPr>
        <w:trHeight w:val="159"/>
      </w:trPr>
      <w:tc>
        <w:tcPr>
          <w:tcW w:w="5000" w:type="pct"/>
          <w:shd w:val="clear" w:color="auto" w:fill="8DB3E2" w:themeFill="text2" w:themeFillTint="66"/>
        </w:tcPr>
        <w:p w14:paraId="7C9DD462" w14:textId="09481A96" w:rsidR="00B867C7" w:rsidRPr="00DA4FB1" w:rsidRDefault="00B867C7" w:rsidP="003960BB">
          <w:pPr>
            <w:spacing w:before="60" w:after="60"/>
            <w:ind w:right="360"/>
            <w:jc w:val="left"/>
            <w:rPr>
              <w:rFonts w:ascii="Tahoma" w:hAnsi="Tahoma" w:cs="Tahoma"/>
              <w:b/>
              <w:color w:val="FFFFFF"/>
              <w:sz w:val="16"/>
              <w:szCs w:val="16"/>
            </w:rPr>
          </w:pPr>
          <w:r w:rsidRPr="00DA4FB1">
            <w:rPr>
              <w:rFonts w:ascii="Tahoma" w:hAnsi="Tahoma" w:cs="Tahoma"/>
              <w:b/>
              <w:color w:val="FFFFFF"/>
              <w:sz w:val="16"/>
              <w:szCs w:val="16"/>
            </w:rPr>
            <w:t xml:space="preserve">ΠΕΡΙΓΡΑΜΜΑΤΑ </w:t>
          </w:r>
          <w:r w:rsidR="000022A2">
            <w:rPr>
              <w:rFonts w:ascii="Tahoma" w:hAnsi="Tahoma" w:cs="Tahoma"/>
              <w:b/>
              <w:color w:val="FFFFFF"/>
              <w:sz w:val="16"/>
              <w:szCs w:val="16"/>
            </w:rPr>
            <w:t xml:space="preserve">ΘΕΣΕΩΝ ΕΡΓΑΣΙΑΣ για το ΕΠ ΑΛΙΕΙΑΣ ΚΑΙ ΘΑΛΑΣΣΑΣ </w:t>
          </w:r>
          <w:r>
            <w:rPr>
              <w:rFonts w:ascii="Tahoma" w:hAnsi="Tahoma" w:cs="Tahoma"/>
              <w:b/>
              <w:color w:val="FFFFFF"/>
              <w:sz w:val="16"/>
              <w:szCs w:val="16"/>
            </w:rPr>
            <w:t xml:space="preserve"> 2014-2020</w:t>
          </w:r>
        </w:p>
      </w:tc>
    </w:tr>
  </w:tbl>
  <w:p w14:paraId="7C9DD464" w14:textId="77777777" w:rsidR="00B867C7" w:rsidRPr="00E47ADD" w:rsidRDefault="00B867C7" w:rsidP="000E0754">
    <w:pPr>
      <w:rPr>
        <w:rFonts w:ascii="Tahoma" w:hAnsi="Tahoma" w:cs="Tahoma"/>
        <w:sz w:val="16"/>
        <w:szCs w:val="16"/>
      </w:rPr>
    </w:pPr>
  </w:p>
  <w:tbl>
    <w:tblPr>
      <w:tblW w:w="4964" w:type="pct"/>
      <w:tblInd w:w="108" w:type="dxa"/>
      <w:tblBorders>
        <w:top w:val="single" w:sz="4" w:space="0" w:color="auto"/>
        <w:bottom w:val="single" w:sz="4" w:space="0" w:color="000000"/>
      </w:tblBorders>
      <w:shd w:val="clear" w:color="auto" w:fill="8DB3E2" w:themeFill="text2" w:themeFillTint="66"/>
      <w:tblLayout w:type="fixed"/>
      <w:tblLook w:val="0000" w:firstRow="0" w:lastRow="0" w:firstColumn="0" w:lastColumn="0" w:noHBand="0" w:noVBand="0"/>
    </w:tblPr>
    <w:tblGrid>
      <w:gridCol w:w="8461"/>
    </w:tblGrid>
    <w:tr w:rsidR="00B867C7" w:rsidRPr="00BA2F92" w14:paraId="7C9DD466" w14:textId="77777777" w:rsidTr="000022A2">
      <w:trPr>
        <w:trHeight w:val="332"/>
      </w:trPr>
      <w:tc>
        <w:tcPr>
          <w:tcW w:w="5000" w:type="pct"/>
          <w:shd w:val="clear" w:color="auto" w:fill="8DB3E2" w:themeFill="text2" w:themeFillTint="66"/>
          <w:noWrap/>
          <w:vAlign w:val="center"/>
        </w:tcPr>
        <w:p w14:paraId="7C9DD465" w14:textId="3A252450" w:rsidR="00B867C7" w:rsidRPr="00DA4FB1" w:rsidRDefault="00EE7E6E" w:rsidP="00E31B7C">
          <w:pPr>
            <w:jc w:val="left"/>
            <w:rPr>
              <w:rFonts w:ascii="Tahoma" w:hAnsi="Tahoma" w:cs="Tahoma"/>
              <w:b/>
              <w:bCs/>
              <w:color w:val="FFFFFF"/>
              <w:sz w:val="18"/>
              <w:szCs w:val="18"/>
            </w:rPr>
          </w:pPr>
          <w:r>
            <w:rPr>
              <w:rFonts w:ascii="Tahoma" w:hAnsi="Tahoma" w:cs="Tahoma"/>
              <w:b/>
              <w:bCs/>
              <w:color w:val="FFFFFF"/>
              <w:sz w:val="18"/>
              <w:szCs w:val="18"/>
            </w:rPr>
            <w:t>Θ.Ε 9</w:t>
          </w:r>
          <w:r w:rsidR="00B867C7" w:rsidRPr="00345816">
            <w:rPr>
              <w:rFonts w:ascii="Tahoma" w:hAnsi="Tahoma" w:cs="Tahoma"/>
              <w:b/>
              <w:bCs/>
              <w:color w:val="FFFFFF"/>
              <w:sz w:val="18"/>
              <w:szCs w:val="18"/>
            </w:rPr>
            <w:t xml:space="preserve">: Στέλεχος </w:t>
          </w:r>
          <w:r w:rsidR="00E31B7C">
            <w:rPr>
              <w:rFonts w:ascii="Tahoma" w:hAnsi="Tahoma" w:cs="Tahoma"/>
              <w:b/>
              <w:bCs/>
              <w:color w:val="FFFFFF"/>
              <w:sz w:val="18"/>
              <w:szCs w:val="18"/>
            </w:rPr>
            <w:t>Παρακολούθη</w:t>
          </w:r>
          <w:r w:rsidR="00DC0165">
            <w:rPr>
              <w:rFonts w:ascii="Tahoma" w:hAnsi="Tahoma" w:cs="Tahoma"/>
              <w:b/>
              <w:bCs/>
              <w:color w:val="FFFFFF"/>
              <w:sz w:val="18"/>
              <w:szCs w:val="18"/>
            </w:rPr>
            <w:t xml:space="preserve">σης </w:t>
          </w:r>
          <w:r>
            <w:rPr>
              <w:rFonts w:ascii="Tahoma" w:hAnsi="Tahoma" w:cs="Tahoma"/>
              <w:b/>
              <w:bCs/>
              <w:color w:val="FFFFFF"/>
              <w:sz w:val="18"/>
              <w:szCs w:val="18"/>
            </w:rPr>
            <w:t>Πράξεων</w:t>
          </w:r>
          <w:r w:rsidR="00B867C7" w:rsidRPr="00345816">
            <w:rPr>
              <w:rFonts w:ascii="Tahoma" w:hAnsi="Tahoma" w:cs="Tahoma"/>
              <w:b/>
              <w:bCs/>
              <w:color w:val="FFFFFF"/>
              <w:sz w:val="18"/>
              <w:szCs w:val="18"/>
            </w:rPr>
            <w:t xml:space="preserve">           </w:t>
          </w:r>
          <w:r>
            <w:rPr>
              <w:rFonts w:ascii="Tahoma" w:hAnsi="Tahoma" w:cs="Tahoma"/>
              <w:b/>
              <w:bCs/>
              <w:color w:val="FFFFFF"/>
              <w:sz w:val="18"/>
              <w:szCs w:val="18"/>
            </w:rPr>
            <w:t>3γ</w:t>
          </w:r>
          <w:r w:rsidR="00B867C7" w:rsidRPr="00345816">
            <w:rPr>
              <w:rFonts w:ascii="Tahoma" w:hAnsi="Tahoma" w:cs="Tahoma"/>
              <w:b/>
              <w:bCs/>
              <w:color w:val="FFFFFF"/>
              <w:sz w:val="18"/>
              <w:szCs w:val="18"/>
            </w:rPr>
            <w:t>1</w:t>
          </w:r>
          <w:r w:rsidR="00B867C7" w:rsidRPr="00DA4FB1">
            <w:rPr>
              <w:rFonts w:ascii="Tahoma" w:hAnsi="Tahoma" w:cs="Tahoma"/>
              <w:b/>
              <w:bCs/>
              <w:color w:val="FFFFFF"/>
              <w:sz w:val="18"/>
              <w:szCs w:val="18"/>
            </w:rPr>
            <w:tab/>
          </w:r>
        </w:p>
      </w:tc>
    </w:tr>
  </w:tbl>
  <w:p w14:paraId="7C9DD467" w14:textId="77777777" w:rsidR="00B867C7" w:rsidRDefault="00B867C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5F8"/>
    <w:multiLevelType w:val="multilevel"/>
    <w:tmpl w:val="7F00B110"/>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360"/>
        </w:tabs>
        <w:ind w:left="360" w:hanging="360"/>
      </w:pPr>
      <w:rPr>
        <w:rFonts w:cs="Times New Roman"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
    <w:nsid w:val="07A87934"/>
    <w:multiLevelType w:val="hybridMultilevel"/>
    <w:tmpl w:val="092ADD70"/>
    <w:lvl w:ilvl="0" w:tplc="04080001">
      <w:start w:val="1"/>
      <w:numFmt w:val="bullet"/>
      <w:lvlText w:val=""/>
      <w:lvlJc w:val="left"/>
      <w:pPr>
        <w:tabs>
          <w:tab w:val="num" w:pos="360"/>
        </w:tabs>
        <w:ind w:left="360" w:hanging="360"/>
      </w:pPr>
      <w:rPr>
        <w:rFonts w:ascii="Symbol" w:hAnsi="Symbol" w:hint="default"/>
        <w:color w:val="auto"/>
      </w:rPr>
    </w:lvl>
    <w:lvl w:ilvl="1" w:tplc="0408000F">
      <w:start w:val="1"/>
      <w:numFmt w:val="decimal"/>
      <w:lvlText w:val="%2."/>
      <w:lvlJc w:val="left"/>
      <w:pPr>
        <w:tabs>
          <w:tab w:val="num" w:pos="360"/>
        </w:tabs>
        <w:ind w:left="360" w:hanging="360"/>
      </w:pPr>
      <w:rPr>
        <w:rFonts w:cs="Times New Roman" w:hint="default"/>
        <w:color w:val="auto"/>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2">
    <w:nsid w:val="114A6D5B"/>
    <w:multiLevelType w:val="hybridMultilevel"/>
    <w:tmpl w:val="29145B86"/>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122302C6"/>
    <w:multiLevelType w:val="hybridMultilevel"/>
    <w:tmpl w:val="10EA4CDC"/>
    <w:lvl w:ilvl="0" w:tplc="04080001">
      <w:start w:val="1"/>
      <w:numFmt w:val="bullet"/>
      <w:lvlText w:val=""/>
      <w:lvlJc w:val="left"/>
      <w:pPr>
        <w:ind w:left="754" w:hanging="360"/>
      </w:pPr>
      <w:rPr>
        <w:rFonts w:ascii="Symbol" w:hAnsi="Symbol" w:hint="default"/>
      </w:rPr>
    </w:lvl>
    <w:lvl w:ilvl="1" w:tplc="04080003" w:tentative="1">
      <w:start w:val="1"/>
      <w:numFmt w:val="bullet"/>
      <w:lvlText w:val="o"/>
      <w:lvlJc w:val="left"/>
      <w:pPr>
        <w:ind w:left="1474" w:hanging="360"/>
      </w:pPr>
      <w:rPr>
        <w:rFonts w:ascii="Courier New" w:hAnsi="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4">
    <w:nsid w:val="141A6F55"/>
    <w:multiLevelType w:val="hybridMultilevel"/>
    <w:tmpl w:val="B13CD0E2"/>
    <w:lvl w:ilvl="0" w:tplc="40B00F96">
      <w:start w:val="1"/>
      <w:numFmt w:val="decimal"/>
      <w:lvlText w:val="%1."/>
      <w:lvlJc w:val="left"/>
      <w:pPr>
        <w:tabs>
          <w:tab w:val="num" w:pos="360"/>
        </w:tabs>
        <w:ind w:left="360" w:hanging="360"/>
      </w:pPr>
      <w:rPr>
        <w:rFonts w:cs="Times New Roman" w:hint="default"/>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264A1DDB"/>
    <w:multiLevelType w:val="multilevel"/>
    <w:tmpl w:val="644C3B38"/>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7273D77"/>
    <w:multiLevelType w:val="hybridMultilevel"/>
    <w:tmpl w:val="6974EE72"/>
    <w:lvl w:ilvl="0" w:tplc="40B00F96">
      <w:start w:val="1"/>
      <w:numFmt w:val="decimal"/>
      <w:lvlText w:val="%1."/>
      <w:lvlJc w:val="left"/>
      <w:pPr>
        <w:tabs>
          <w:tab w:val="num" w:pos="360"/>
        </w:tabs>
        <w:ind w:left="360" w:hanging="360"/>
      </w:pPr>
      <w:rPr>
        <w:rFonts w:cs="Times New Roman" w:hint="default"/>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nsid w:val="2A6D4FBA"/>
    <w:multiLevelType w:val="hybridMultilevel"/>
    <w:tmpl w:val="2DB6E3D2"/>
    <w:lvl w:ilvl="0" w:tplc="06E4D6BA">
      <w:start w:val="1"/>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8">
    <w:nsid w:val="2C5C71E2"/>
    <w:multiLevelType w:val="hybridMultilevel"/>
    <w:tmpl w:val="871220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2FD454F"/>
    <w:multiLevelType w:val="hybridMultilevel"/>
    <w:tmpl w:val="64325040"/>
    <w:lvl w:ilvl="0" w:tplc="04080001">
      <w:start w:val="1"/>
      <w:numFmt w:val="bullet"/>
      <w:lvlText w:val=""/>
      <w:lvlJc w:val="left"/>
      <w:pPr>
        <w:ind w:left="754" w:hanging="360"/>
      </w:pPr>
      <w:rPr>
        <w:rFonts w:ascii="Symbol" w:hAnsi="Symbol" w:hint="default"/>
      </w:rPr>
    </w:lvl>
    <w:lvl w:ilvl="1" w:tplc="04080003" w:tentative="1">
      <w:start w:val="1"/>
      <w:numFmt w:val="bullet"/>
      <w:lvlText w:val="o"/>
      <w:lvlJc w:val="left"/>
      <w:pPr>
        <w:ind w:left="1474" w:hanging="360"/>
      </w:pPr>
      <w:rPr>
        <w:rFonts w:ascii="Courier New" w:hAnsi="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10">
    <w:nsid w:val="351073F4"/>
    <w:multiLevelType w:val="multilevel"/>
    <w:tmpl w:val="1DCEDF64"/>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360"/>
        </w:tabs>
        <w:ind w:left="360" w:hanging="360"/>
      </w:pPr>
      <w:rPr>
        <w:rFonts w:cs="Times New Roman"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1">
    <w:nsid w:val="39106175"/>
    <w:multiLevelType w:val="hybridMultilevel"/>
    <w:tmpl w:val="FDFAED0E"/>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start w:val="1"/>
      <w:numFmt w:val="bullet"/>
      <w:lvlText w:val=""/>
      <w:lvlJc w:val="left"/>
      <w:pPr>
        <w:ind w:left="6840" w:hanging="360"/>
      </w:pPr>
      <w:rPr>
        <w:rFonts w:ascii="Wingdings" w:hAnsi="Wingdings" w:hint="default"/>
      </w:rPr>
    </w:lvl>
  </w:abstractNum>
  <w:abstractNum w:abstractNumId="12">
    <w:nsid w:val="3F254045"/>
    <w:multiLevelType w:val="hybridMultilevel"/>
    <w:tmpl w:val="E6CCA31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3F97323F"/>
    <w:multiLevelType w:val="hybridMultilevel"/>
    <w:tmpl w:val="B8B2360A"/>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4">
    <w:nsid w:val="45A20DB4"/>
    <w:multiLevelType w:val="hybridMultilevel"/>
    <w:tmpl w:val="C73263EC"/>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5">
    <w:nsid w:val="45CC5CC6"/>
    <w:multiLevelType w:val="hybridMultilevel"/>
    <w:tmpl w:val="9FAAA7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76A5E48"/>
    <w:multiLevelType w:val="hybridMultilevel"/>
    <w:tmpl w:val="56706608"/>
    <w:lvl w:ilvl="0" w:tplc="E8549DFE">
      <w:start w:val="1"/>
      <w:numFmt w:val="bullet"/>
      <w:lvlText w:val=""/>
      <w:lvlJc w:val="left"/>
      <w:pPr>
        <w:tabs>
          <w:tab w:val="num" w:pos="1440"/>
        </w:tabs>
        <w:ind w:left="1440" w:hanging="360"/>
      </w:pPr>
      <w:rPr>
        <w:rFonts w:ascii="Wingdings 2" w:hAnsi="Wingdings 2" w:hint="default"/>
        <w:color w:val="auto"/>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4B9F4941"/>
    <w:multiLevelType w:val="hybridMultilevel"/>
    <w:tmpl w:val="17A6A4B8"/>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51C54917"/>
    <w:multiLevelType w:val="hybridMultilevel"/>
    <w:tmpl w:val="1C0C5D90"/>
    <w:lvl w:ilvl="0" w:tplc="04080001">
      <w:start w:val="1"/>
      <w:numFmt w:val="bullet"/>
      <w:lvlText w:val=""/>
      <w:lvlJc w:val="left"/>
      <w:pPr>
        <w:tabs>
          <w:tab w:val="num" w:pos="360"/>
        </w:tabs>
        <w:ind w:left="360" w:hanging="360"/>
      </w:pPr>
      <w:rPr>
        <w:rFonts w:ascii="Symbol" w:hAnsi="Symbol" w:hint="default"/>
        <w:color w:val="auto"/>
      </w:rPr>
    </w:lvl>
    <w:lvl w:ilvl="1" w:tplc="0408000F">
      <w:start w:val="1"/>
      <w:numFmt w:val="decimal"/>
      <w:lvlText w:val="%2."/>
      <w:lvlJc w:val="left"/>
      <w:pPr>
        <w:tabs>
          <w:tab w:val="num" w:pos="1440"/>
        </w:tabs>
        <w:ind w:left="1440" w:hanging="360"/>
      </w:pPr>
      <w:rPr>
        <w:rFonts w:cs="Times New Roman" w:hint="default"/>
        <w:color w:val="auto"/>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
    <w:nsid w:val="5BC149A8"/>
    <w:multiLevelType w:val="multilevel"/>
    <w:tmpl w:val="4210EE72"/>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360"/>
        </w:tabs>
        <w:ind w:left="360" w:hanging="360"/>
      </w:pPr>
      <w:rPr>
        <w:rFonts w:cs="Times New Roman"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0">
    <w:nsid w:val="671966A6"/>
    <w:multiLevelType w:val="hybridMultilevel"/>
    <w:tmpl w:val="94FE4ED2"/>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
    <w:nsid w:val="73704FC6"/>
    <w:multiLevelType w:val="hybridMultilevel"/>
    <w:tmpl w:val="4FB656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6CF222F"/>
    <w:multiLevelType w:val="hybridMultilevel"/>
    <w:tmpl w:val="4EC8BB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74868DA"/>
    <w:multiLevelType w:val="hybridMultilevel"/>
    <w:tmpl w:val="7F9C0A36"/>
    <w:lvl w:ilvl="0" w:tplc="40B00F96">
      <w:start w:val="1"/>
      <w:numFmt w:val="decimal"/>
      <w:lvlText w:val="%1."/>
      <w:lvlJc w:val="left"/>
      <w:pPr>
        <w:tabs>
          <w:tab w:val="num" w:pos="360"/>
        </w:tabs>
        <w:ind w:left="360" w:hanging="360"/>
      </w:pPr>
      <w:rPr>
        <w:rFonts w:cs="Times New Roman" w:hint="default"/>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
  </w:num>
  <w:num w:numId="3">
    <w:abstractNumId w:val="11"/>
  </w:num>
  <w:num w:numId="4">
    <w:abstractNumId w:val="15"/>
  </w:num>
  <w:num w:numId="5">
    <w:abstractNumId w:val="3"/>
  </w:num>
  <w:num w:numId="6">
    <w:abstractNumId w:val="9"/>
  </w:num>
  <w:num w:numId="7">
    <w:abstractNumId w:val="12"/>
  </w:num>
  <w:num w:numId="8">
    <w:abstractNumId w:val="0"/>
  </w:num>
  <w:num w:numId="9">
    <w:abstractNumId w:val="18"/>
  </w:num>
  <w:num w:numId="10">
    <w:abstractNumId w:val="19"/>
  </w:num>
  <w:num w:numId="11">
    <w:abstractNumId w:val="23"/>
  </w:num>
  <w:num w:numId="12">
    <w:abstractNumId w:val="10"/>
  </w:num>
  <w:num w:numId="13">
    <w:abstractNumId w:val="6"/>
  </w:num>
  <w:num w:numId="14">
    <w:abstractNumId w:val="13"/>
  </w:num>
  <w:num w:numId="15">
    <w:abstractNumId w:val="2"/>
  </w:num>
  <w:num w:numId="16">
    <w:abstractNumId w:val="14"/>
  </w:num>
  <w:num w:numId="17">
    <w:abstractNumId w:val="20"/>
  </w:num>
  <w:num w:numId="18">
    <w:abstractNumId w:val="5"/>
  </w:num>
  <w:num w:numId="19">
    <w:abstractNumId w:val="4"/>
  </w:num>
  <w:num w:numId="20">
    <w:abstractNumId w:val="17"/>
  </w:num>
  <w:num w:numId="21">
    <w:abstractNumId w:val="22"/>
  </w:num>
  <w:num w:numId="22">
    <w:abstractNumId w:val="8"/>
  </w:num>
  <w:num w:numId="23">
    <w:abstractNumId w:val="2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ED3"/>
    <w:rsid w:val="000022A2"/>
    <w:rsid w:val="000040B1"/>
    <w:rsid w:val="00024A71"/>
    <w:rsid w:val="000365DF"/>
    <w:rsid w:val="0004661A"/>
    <w:rsid w:val="0004764F"/>
    <w:rsid w:val="000477CA"/>
    <w:rsid w:val="00074B13"/>
    <w:rsid w:val="000906E5"/>
    <w:rsid w:val="000960AA"/>
    <w:rsid w:val="000C1644"/>
    <w:rsid w:val="000C4C2B"/>
    <w:rsid w:val="000E0754"/>
    <w:rsid w:val="000F3B9B"/>
    <w:rsid w:val="00103547"/>
    <w:rsid w:val="00103646"/>
    <w:rsid w:val="0010670F"/>
    <w:rsid w:val="00106B1F"/>
    <w:rsid w:val="00106C8A"/>
    <w:rsid w:val="00121618"/>
    <w:rsid w:val="001222F9"/>
    <w:rsid w:val="001269F7"/>
    <w:rsid w:val="00132902"/>
    <w:rsid w:val="00133D77"/>
    <w:rsid w:val="00134327"/>
    <w:rsid w:val="001347F4"/>
    <w:rsid w:val="00144486"/>
    <w:rsid w:val="00150A57"/>
    <w:rsid w:val="00150DB5"/>
    <w:rsid w:val="00157185"/>
    <w:rsid w:val="00163534"/>
    <w:rsid w:val="0016720D"/>
    <w:rsid w:val="0017027B"/>
    <w:rsid w:val="00176107"/>
    <w:rsid w:val="001834FF"/>
    <w:rsid w:val="001A3AC9"/>
    <w:rsid w:val="001D46B6"/>
    <w:rsid w:val="00215518"/>
    <w:rsid w:val="00234212"/>
    <w:rsid w:val="002415E6"/>
    <w:rsid w:val="00247D71"/>
    <w:rsid w:val="00254712"/>
    <w:rsid w:val="0025519C"/>
    <w:rsid w:val="00255FA9"/>
    <w:rsid w:val="00260B60"/>
    <w:rsid w:val="002615CD"/>
    <w:rsid w:val="00266CC5"/>
    <w:rsid w:val="00267031"/>
    <w:rsid w:val="00267407"/>
    <w:rsid w:val="00274FCA"/>
    <w:rsid w:val="00281DD5"/>
    <w:rsid w:val="00294838"/>
    <w:rsid w:val="00295DF2"/>
    <w:rsid w:val="002A53A8"/>
    <w:rsid w:val="002A60F5"/>
    <w:rsid w:val="002B2E38"/>
    <w:rsid w:val="002B7E02"/>
    <w:rsid w:val="002C1E2E"/>
    <w:rsid w:val="002C32B7"/>
    <w:rsid w:val="002C32EF"/>
    <w:rsid w:val="002D16C6"/>
    <w:rsid w:val="002D6616"/>
    <w:rsid w:val="002E1EA0"/>
    <w:rsid w:val="002E4053"/>
    <w:rsid w:val="002E4185"/>
    <w:rsid w:val="00301DE4"/>
    <w:rsid w:val="00342B20"/>
    <w:rsid w:val="00344247"/>
    <w:rsid w:val="00345816"/>
    <w:rsid w:val="00352D03"/>
    <w:rsid w:val="00371252"/>
    <w:rsid w:val="003748B1"/>
    <w:rsid w:val="00375224"/>
    <w:rsid w:val="00382868"/>
    <w:rsid w:val="0038586F"/>
    <w:rsid w:val="00385BA3"/>
    <w:rsid w:val="003960BB"/>
    <w:rsid w:val="003B12CD"/>
    <w:rsid w:val="003B33A9"/>
    <w:rsid w:val="003B4586"/>
    <w:rsid w:val="003D2FEE"/>
    <w:rsid w:val="003D39EC"/>
    <w:rsid w:val="003E0144"/>
    <w:rsid w:val="003E0770"/>
    <w:rsid w:val="003E3F0D"/>
    <w:rsid w:val="003E5B44"/>
    <w:rsid w:val="003E676F"/>
    <w:rsid w:val="003E78EB"/>
    <w:rsid w:val="00406163"/>
    <w:rsid w:val="00407290"/>
    <w:rsid w:val="00411040"/>
    <w:rsid w:val="00412EF0"/>
    <w:rsid w:val="004154D6"/>
    <w:rsid w:val="00416DCA"/>
    <w:rsid w:val="00422633"/>
    <w:rsid w:val="004279F3"/>
    <w:rsid w:val="004350DB"/>
    <w:rsid w:val="00435CAA"/>
    <w:rsid w:val="00441A6A"/>
    <w:rsid w:val="00444611"/>
    <w:rsid w:val="004449CB"/>
    <w:rsid w:val="00467DB2"/>
    <w:rsid w:val="00470F80"/>
    <w:rsid w:val="0047606D"/>
    <w:rsid w:val="004761C2"/>
    <w:rsid w:val="00481906"/>
    <w:rsid w:val="00490CD4"/>
    <w:rsid w:val="00491195"/>
    <w:rsid w:val="00492201"/>
    <w:rsid w:val="00494A11"/>
    <w:rsid w:val="00496DA5"/>
    <w:rsid w:val="004C13C7"/>
    <w:rsid w:val="004C59FC"/>
    <w:rsid w:val="004C789F"/>
    <w:rsid w:val="004D11B2"/>
    <w:rsid w:val="004F1F5C"/>
    <w:rsid w:val="004F23F0"/>
    <w:rsid w:val="004F4764"/>
    <w:rsid w:val="004F6F3B"/>
    <w:rsid w:val="00501F94"/>
    <w:rsid w:val="00503751"/>
    <w:rsid w:val="00512B01"/>
    <w:rsid w:val="005207AB"/>
    <w:rsid w:val="00530763"/>
    <w:rsid w:val="00530AC2"/>
    <w:rsid w:val="0054549C"/>
    <w:rsid w:val="00546247"/>
    <w:rsid w:val="00546CAB"/>
    <w:rsid w:val="005600E6"/>
    <w:rsid w:val="0056644D"/>
    <w:rsid w:val="00566D09"/>
    <w:rsid w:val="0057457B"/>
    <w:rsid w:val="00575BA2"/>
    <w:rsid w:val="005939B8"/>
    <w:rsid w:val="005B5103"/>
    <w:rsid w:val="005B54F6"/>
    <w:rsid w:val="005C7C11"/>
    <w:rsid w:val="005D17B0"/>
    <w:rsid w:val="005E0DED"/>
    <w:rsid w:val="005E4E4B"/>
    <w:rsid w:val="005E66C0"/>
    <w:rsid w:val="005E6FCE"/>
    <w:rsid w:val="005F4ACB"/>
    <w:rsid w:val="005F6CF9"/>
    <w:rsid w:val="0060245A"/>
    <w:rsid w:val="00617CC5"/>
    <w:rsid w:val="00617F09"/>
    <w:rsid w:val="00633E3B"/>
    <w:rsid w:val="00637EB7"/>
    <w:rsid w:val="00644011"/>
    <w:rsid w:val="006502E2"/>
    <w:rsid w:val="00676765"/>
    <w:rsid w:val="006831FA"/>
    <w:rsid w:val="006833C5"/>
    <w:rsid w:val="0069117B"/>
    <w:rsid w:val="006A10C4"/>
    <w:rsid w:val="006A26D1"/>
    <w:rsid w:val="006A394D"/>
    <w:rsid w:val="006A3C6E"/>
    <w:rsid w:val="006A6CB1"/>
    <w:rsid w:val="006B3276"/>
    <w:rsid w:val="006C0F6E"/>
    <w:rsid w:val="006C12BF"/>
    <w:rsid w:val="006C6ECD"/>
    <w:rsid w:val="006C6F74"/>
    <w:rsid w:val="006E194D"/>
    <w:rsid w:val="006E5525"/>
    <w:rsid w:val="006F11D1"/>
    <w:rsid w:val="006F3714"/>
    <w:rsid w:val="006F4273"/>
    <w:rsid w:val="006F6A09"/>
    <w:rsid w:val="00700B0C"/>
    <w:rsid w:val="00706B94"/>
    <w:rsid w:val="0071271E"/>
    <w:rsid w:val="00732215"/>
    <w:rsid w:val="00740A2A"/>
    <w:rsid w:val="00741B83"/>
    <w:rsid w:val="007628F0"/>
    <w:rsid w:val="00763ED3"/>
    <w:rsid w:val="007774BF"/>
    <w:rsid w:val="007847E8"/>
    <w:rsid w:val="00786308"/>
    <w:rsid w:val="007A0E15"/>
    <w:rsid w:val="007B0B04"/>
    <w:rsid w:val="007B4971"/>
    <w:rsid w:val="007C1C6A"/>
    <w:rsid w:val="007C1DB2"/>
    <w:rsid w:val="007C3E47"/>
    <w:rsid w:val="007E7E7E"/>
    <w:rsid w:val="008064DF"/>
    <w:rsid w:val="008213CF"/>
    <w:rsid w:val="008246D7"/>
    <w:rsid w:val="00825674"/>
    <w:rsid w:val="00825C3D"/>
    <w:rsid w:val="00834166"/>
    <w:rsid w:val="00850351"/>
    <w:rsid w:val="00852717"/>
    <w:rsid w:val="00882910"/>
    <w:rsid w:val="008861D7"/>
    <w:rsid w:val="00897738"/>
    <w:rsid w:val="008A0708"/>
    <w:rsid w:val="008A3BBF"/>
    <w:rsid w:val="008B4D99"/>
    <w:rsid w:val="008B6C1C"/>
    <w:rsid w:val="008D15DD"/>
    <w:rsid w:val="008D3A69"/>
    <w:rsid w:val="00904081"/>
    <w:rsid w:val="00922409"/>
    <w:rsid w:val="00922D40"/>
    <w:rsid w:val="0092743D"/>
    <w:rsid w:val="0093059D"/>
    <w:rsid w:val="009353B2"/>
    <w:rsid w:val="009528C1"/>
    <w:rsid w:val="009550B1"/>
    <w:rsid w:val="009564D3"/>
    <w:rsid w:val="00964968"/>
    <w:rsid w:val="009A7E78"/>
    <w:rsid w:val="009B6B06"/>
    <w:rsid w:val="009B6BFF"/>
    <w:rsid w:val="009C3173"/>
    <w:rsid w:val="009C3262"/>
    <w:rsid w:val="009D25FC"/>
    <w:rsid w:val="009E0049"/>
    <w:rsid w:val="009E309E"/>
    <w:rsid w:val="00A047E2"/>
    <w:rsid w:val="00A11E1A"/>
    <w:rsid w:val="00A16781"/>
    <w:rsid w:val="00A35E09"/>
    <w:rsid w:val="00A37E1D"/>
    <w:rsid w:val="00A40080"/>
    <w:rsid w:val="00A45A76"/>
    <w:rsid w:val="00A46230"/>
    <w:rsid w:val="00A61EC7"/>
    <w:rsid w:val="00A66303"/>
    <w:rsid w:val="00A6791B"/>
    <w:rsid w:val="00A81A6A"/>
    <w:rsid w:val="00A9493D"/>
    <w:rsid w:val="00AA5E1F"/>
    <w:rsid w:val="00AB040A"/>
    <w:rsid w:val="00AB2F3D"/>
    <w:rsid w:val="00AB488F"/>
    <w:rsid w:val="00AB55D8"/>
    <w:rsid w:val="00B01556"/>
    <w:rsid w:val="00B05C4E"/>
    <w:rsid w:val="00B23E30"/>
    <w:rsid w:val="00B63BB5"/>
    <w:rsid w:val="00B64900"/>
    <w:rsid w:val="00B71454"/>
    <w:rsid w:val="00B722CD"/>
    <w:rsid w:val="00B867C7"/>
    <w:rsid w:val="00B91B3F"/>
    <w:rsid w:val="00B9724A"/>
    <w:rsid w:val="00BA0622"/>
    <w:rsid w:val="00BA1562"/>
    <w:rsid w:val="00BA2F92"/>
    <w:rsid w:val="00BB2AC8"/>
    <w:rsid w:val="00BB2B85"/>
    <w:rsid w:val="00BC36A1"/>
    <w:rsid w:val="00BE650B"/>
    <w:rsid w:val="00BF189A"/>
    <w:rsid w:val="00BF2673"/>
    <w:rsid w:val="00C060CE"/>
    <w:rsid w:val="00C10F3F"/>
    <w:rsid w:val="00C11C90"/>
    <w:rsid w:val="00C1416A"/>
    <w:rsid w:val="00C212D5"/>
    <w:rsid w:val="00C341CB"/>
    <w:rsid w:val="00C37DC8"/>
    <w:rsid w:val="00C42B4A"/>
    <w:rsid w:val="00C462D6"/>
    <w:rsid w:val="00C62637"/>
    <w:rsid w:val="00C77F68"/>
    <w:rsid w:val="00C80D82"/>
    <w:rsid w:val="00C844B7"/>
    <w:rsid w:val="00C8511D"/>
    <w:rsid w:val="00CA3F5A"/>
    <w:rsid w:val="00CA6EC9"/>
    <w:rsid w:val="00CC2D13"/>
    <w:rsid w:val="00CC5EB9"/>
    <w:rsid w:val="00CD1E05"/>
    <w:rsid w:val="00CD2843"/>
    <w:rsid w:val="00CD4DB6"/>
    <w:rsid w:val="00CD7328"/>
    <w:rsid w:val="00CF20EB"/>
    <w:rsid w:val="00CF2349"/>
    <w:rsid w:val="00CF2A4E"/>
    <w:rsid w:val="00D000E8"/>
    <w:rsid w:val="00D07B28"/>
    <w:rsid w:val="00D3121C"/>
    <w:rsid w:val="00D41A57"/>
    <w:rsid w:val="00D46D74"/>
    <w:rsid w:val="00D63145"/>
    <w:rsid w:val="00D819C0"/>
    <w:rsid w:val="00D833EC"/>
    <w:rsid w:val="00D860AF"/>
    <w:rsid w:val="00D937A5"/>
    <w:rsid w:val="00DA4FB1"/>
    <w:rsid w:val="00DC0165"/>
    <w:rsid w:val="00DC2B04"/>
    <w:rsid w:val="00DC5801"/>
    <w:rsid w:val="00DC6F11"/>
    <w:rsid w:val="00DD0FB4"/>
    <w:rsid w:val="00DD2F71"/>
    <w:rsid w:val="00DD71BF"/>
    <w:rsid w:val="00DF37D2"/>
    <w:rsid w:val="00E07C73"/>
    <w:rsid w:val="00E20E19"/>
    <w:rsid w:val="00E24A15"/>
    <w:rsid w:val="00E31B7C"/>
    <w:rsid w:val="00E338D0"/>
    <w:rsid w:val="00E3573B"/>
    <w:rsid w:val="00E406E4"/>
    <w:rsid w:val="00E43F71"/>
    <w:rsid w:val="00E46BF8"/>
    <w:rsid w:val="00E47ADD"/>
    <w:rsid w:val="00E71BED"/>
    <w:rsid w:val="00E726E3"/>
    <w:rsid w:val="00E75F57"/>
    <w:rsid w:val="00E94195"/>
    <w:rsid w:val="00E95976"/>
    <w:rsid w:val="00EA1325"/>
    <w:rsid w:val="00EA42D5"/>
    <w:rsid w:val="00EB3AC1"/>
    <w:rsid w:val="00EE2BA9"/>
    <w:rsid w:val="00EE7E6E"/>
    <w:rsid w:val="00EF15AF"/>
    <w:rsid w:val="00EF261E"/>
    <w:rsid w:val="00F03242"/>
    <w:rsid w:val="00F03CE7"/>
    <w:rsid w:val="00F11041"/>
    <w:rsid w:val="00F1328D"/>
    <w:rsid w:val="00F23FA9"/>
    <w:rsid w:val="00F40948"/>
    <w:rsid w:val="00F609C1"/>
    <w:rsid w:val="00F6124D"/>
    <w:rsid w:val="00F6314E"/>
    <w:rsid w:val="00F64AC4"/>
    <w:rsid w:val="00F72DF3"/>
    <w:rsid w:val="00F83C07"/>
    <w:rsid w:val="00F9164A"/>
    <w:rsid w:val="00F91F46"/>
    <w:rsid w:val="00F938AE"/>
    <w:rsid w:val="00FA5205"/>
    <w:rsid w:val="00FA7BF4"/>
    <w:rsid w:val="00FB0DE6"/>
    <w:rsid w:val="00FC52C0"/>
    <w:rsid w:val="00FC59F5"/>
    <w:rsid w:val="00FD7A53"/>
    <w:rsid w:val="00FF1E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9D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3ED3"/>
    <w:pPr>
      <w:overflowPunct w:val="0"/>
      <w:autoSpaceDE w:val="0"/>
      <w:autoSpaceDN w:val="0"/>
      <w:adjustRightInd w:val="0"/>
      <w:jc w:val="both"/>
      <w:textAlignment w:val="baseline"/>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rsid w:val="00763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cs="Courier New"/>
      <w:sz w:val="20"/>
      <w:szCs w:val="20"/>
    </w:rPr>
  </w:style>
  <w:style w:type="character" w:customStyle="1" w:styleId="-HTMLChar">
    <w:name w:val="Προ-διαμορφωμένο HTML Char"/>
    <w:link w:val="-HTML"/>
    <w:locked/>
    <w:rsid w:val="00763ED3"/>
    <w:rPr>
      <w:rFonts w:ascii="Courier New" w:hAnsi="Courier New" w:cs="Times New Roman"/>
      <w:sz w:val="20"/>
      <w:lang w:val="x-none" w:eastAsia="el-GR"/>
    </w:rPr>
  </w:style>
  <w:style w:type="paragraph" w:styleId="a3">
    <w:name w:val="Balloon Text"/>
    <w:basedOn w:val="a"/>
    <w:link w:val="Char"/>
    <w:semiHidden/>
    <w:rsid w:val="004279F3"/>
    <w:rPr>
      <w:rFonts w:ascii="Tahoma" w:hAnsi="Tahoma" w:cs="Tahoma"/>
      <w:sz w:val="16"/>
      <w:szCs w:val="16"/>
    </w:rPr>
  </w:style>
  <w:style w:type="character" w:customStyle="1" w:styleId="Char">
    <w:name w:val="Κείμενο πλαισίου Char"/>
    <w:link w:val="a3"/>
    <w:semiHidden/>
    <w:locked/>
    <w:rsid w:val="004279F3"/>
    <w:rPr>
      <w:rFonts w:ascii="Tahoma" w:hAnsi="Tahoma" w:cs="Times New Roman"/>
      <w:sz w:val="16"/>
    </w:rPr>
  </w:style>
  <w:style w:type="paragraph" w:styleId="a4">
    <w:name w:val="header"/>
    <w:basedOn w:val="a"/>
    <w:link w:val="Char0"/>
    <w:rsid w:val="000E0754"/>
    <w:pPr>
      <w:tabs>
        <w:tab w:val="center" w:pos="4153"/>
        <w:tab w:val="right" w:pos="8306"/>
      </w:tabs>
    </w:pPr>
  </w:style>
  <w:style w:type="character" w:customStyle="1" w:styleId="Char0">
    <w:name w:val="Κεφαλίδα Char"/>
    <w:link w:val="a4"/>
    <w:semiHidden/>
    <w:locked/>
    <w:rsid w:val="006833C5"/>
    <w:rPr>
      <w:rFonts w:ascii="Times New Roman" w:hAnsi="Times New Roman" w:cs="Times New Roman"/>
      <w:sz w:val="24"/>
      <w:szCs w:val="24"/>
    </w:rPr>
  </w:style>
  <w:style w:type="paragraph" w:styleId="a5">
    <w:name w:val="footer"/>
    <w:basedOn w:val="a"/>
    <w:link w:val="Char1"/>
    <w:rsid w:val="000E0754"/>
    <w:pPr>
      <w:tabs>
        <w:tab w:val="center" w:pos="4153"/>
        <w:tab w:val="right" w:pos="8306"/>
      </w:tabs>
    </w:pPr>
  </w:style>
  <w:style w:type="character" w:customStyle="1" w:styleId="Char1">
    <w:name w:val="Υποσέλιδο Char"/>
    <w:link w:val="a5"/>
    <w:semiHidden/>
    <w:locked/>
    <w:rsid w:val="006833C5"/>
    <w:rPr>
      <w:rFonts w:ascii="Times New Roman" w:hAnsi="Times New Roman" w:cs="Times New Roman"/>
      <w:sz w:val="24"/>
      <w:szCs w:val="24"/>
    </w:rPr>
  </w:style>
  <w:style w:type="character" w:styleId="a6">
    <w:name w:val="page number"/>
    <w:rsid w:val="005D17B0"/>
    <w:rPr>
      <w:rFonts w:cs="Times New Roman"/>
    </w:rPr>
  </w:style>
  <w:style w:type="character" w:styleId="a7">
    <w:name w:val="annotation reference"/>
    <w:semiHidden/>
    <w:rsid w:val="007C1C6A"/>
    <w:rPr>
      <w:rFonts w:cs="Times New Roman"/>
      <w:sz w:val="16"/>
      <w:szCs w:val="16"/>
    </w:rPr>
  </w:style>
  <w:style w:type="paragraph" w:styleId="a8">
    <w:name w:val="annotation text"/>
    <w:basedOn w:val="a"/>
    <w:link w:val="Char2"/>
    <w:semiHidden/>
    <w:rsid w:val="007C1C6A"/>
    <w:rPr>
      <w:sz w:val="20"/>
      <w:szCs w:val="20"/>
    </w:rPr>
  </w:style>
  <w:style w:type="character" w:customStyle="1" w:styleId="Char2">
    <w:name w:val="Κείμενο σχολίου Char"/>
    <w:link w:val="a8"/>
    <w:semiHidden/>
    <w:locked/>
    <w:rsid w:val="007C1C6A"/>
    <w:rPr>
      <w:rFonts w:ascii="Times New Roman" w:hAnsi="Times New Roman" w:cs="Times New Roman"/>
      <w:sz w:val="20"/>
      <w:szCs w:val="20"/>
    </w:rPr>
  </w:style>
  <w:style w:type="paragraph" w:styleId="a9">
    <w:name w:val="annotation subject"/>
    <w:basedOn w:val="a8"/>
    <w:next w:val="a8"/>
    <w:link w:val="Char3"/>
    <w:semiHidden/>
    <w:rsid w:val="007C1C6A"/>
    <w:rPr>
      <w:b/>
      <w:bCs/>
    </w:rPr>
  </w:style>
  <w:style w:type="character" w:customStyle="1" w:styleId="Char3">
    <w:name w:val="Θέμα σχολίου Char"/>
    <w:link w:val="a9"/>
    <w:semiHidden/>
    <w:locked/>
    <w:rsid w:val="007C1C6A"/>
    <w:rPr>
      <w:rFonts w:ascii="Times New Roman" w:hAnsi="Times New Roman" w:cs="Times New Roman"/>
      <w:b/>
      <w:bCs/>
      <w:sz w:val="20"/>
      <w:szCs w:val="20"/>
    </w:rPr>
  </w:style>
  <w:style w:type="table" w:styleId="aa">
    <w:name w:val="Table Grid"/>
    <w:basedOn w:val="a1"/>
    <w:locked/>
    <w:rsid w:val="007B4971"/>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964968"/>
    <w:rPr>
      <w:rFonts w:ascii="Times New Roman" w:hAnsi="Times New Roman"/>
      <w:sz w:val="24"/>
      <w:szCs w:val="24"/>
    </w:rPr>
  </w:style>
  <w:style w:type="paragraph" w:styleId="ac">
    <w:name w:val="footnote text"/>
    <w:basedOn w:val="a"/>
    <w:link w:val="Char4"/>
    <w:rsid w:val="00501F94"/>
    <w:rPr>
      <w:sz w:val="20"/>
      <w:szCs w:val="20"/>
    </w:rPr>
  </w:style>
  <w:style w:type="character" w:customStyle="1" w:styleId="Char4">
    <w:name w:val="Κείμενο υποσημείωσης Char"/>
    <w:basedOn w:val="a0"/>
    <w:link w:val="ac"/>
    <w:rsid w:val="00501F94"/>
    <w:rPr>
      <w:rFonts w:ascii="Times New Roman" w:hAnsi="Times New Roman"/>
    </w:rPr>
  </w:style>
  <w:style w:type="character" w:styleId="ad">
    <w:name w:val="footnote reference"/>
    <w:basedOn w:val="a0"/>
    <w:uiPriority w:val="99"/>
    <w:rsid w:val="00501F94"/>
    <w:rPr>
      <w:vertAlign w:val="superscript"/>
    </w:rPr>
  </w:style>
  <w:style w:type="paragraph" w:styleId="ae">
    <w:name w:val="List Paragraph"/>
    <w:basedOn w:val="a"/>
    <w:uiPriority w:val="34"/>
    <w:qFormat/>
    <w:rsid w:val="003E01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3ED3"/>
    <w:pPr>
      <w:overflowPunct w:val="0"/>
      <w:autoSpaceDE w:val="0"/>
      <w:autoSpaceDN w:val="0"/>
      <w:adjustRightInd w:val="0"/>
      <w:jc w:val="both"/>
      <w:textAlignment w:val="baseline"/>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rsid w:val="00763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cs="Courier New"/>
      <w:sz w:val="20"/>
      <w:szCs w:val="20"/>
    </w:rPr>
  </w:style>
  <w:style w:type="character" w:customStyle="1" w:styleId="-HTMLChar">
    <w:name w:val="Προ-διαμορφωμένο HTML Char"/>
    <w:link w:val="-HTML"/>
    <w:locked/>
    <w:rsid w:val="00763ED3"/>
    <w:rPr>
      <w:rFonts w:ascii="Courier New" w:hAnsi="Courier New" w:cs="Times New Roman"/>
      <w:sz w:val="20"/>
      <w:lang w:val="x-none" w:eastAsia="el-GR"/>
    </w:rPr>
  </w:style>
  <w:style w:type="paragraph" w:styleId="a3">
    <w:name w:val="Balloon Text"/>
    <w:basedOn w:val="a"/>
    <w:link w:val="Char"/>
    <w:semiHidden/>
    <w:rsid w:val="004279F3"/>
    <w:rPr>
      <w:rFonts w:ascii="Tahoma" w:hAnsi="Tahoma" w:cs="Tahoma"/>
      <w:sz w:val="16"/>
      <w:szCs w:val="16"/>
    </w:rPr>
  </w:style>
  <w:style w:type="character" w:customStyle="1" w:styleId="Char">
    <w:name w:val="Κείμενο πλαισίου Char"/>
    <w:link w:val="a3"/>
    <w:semiHidden/>
    <w:locked/>
    <w:rsid w:val="004279F3"/>
    <w:rPr>
      <w:rFonts w:ascii="Tahoma" w:hAnsi="Tahoma" w:cs="Times New Roman"/>
      <w:sz w:val="16"/>
    </w:rPr>
  </w:style>
  <w:style w:type="paragraph" w:styleId="a4">
    <w:name w:val="header"/>
    <w:basedOn w:val="a"/>
    <w:link w:val="Char0"/>
    <w:rsid w:val="000E0754"/>
    <w:pPr>
      <w:tabs>
        <w:tab w:val="center" w:pos="4153"/>
        <w:tab w:val="right" w:pos="8306"/>
      </w:tabs>
    </w:pPr>
  </w:style>
  <w:style w:type="character" w:customStyle="1" w:styleId="Char0">
    <w:name w:val="Κεφαλίδα Char"/>
    <w:link w:val="a4"/>
    <w:semiHidden/>
    <w:locked/>
    <w:rsid w:val="006833C5"/>
    <w:rPr>
      <w:rFonts w:ascii="Times New Roman" w:hAnsi="Times New Roman" w:cs="Times New Roman"/>
      <w:sz w:val="24"/>
      <w:szCs w:val="24"/>
    </w:rPr>
  </w:style>
  <w:style w:type="paragraph" w:styleId="a5">
    <w:name w:val="footer"/>
    <w:basedOn w:val="a"/>
    <w:link w:val="Char1"/>
    <w:rsid w:val="000E0754"/>
    <w:pPr>
      <w:tabs>
        <w:tab w:val="center" w:pos="4153"/>
        <w:tab w:val="right" w:pos="8306"/>
      </w:tabs>
    </w:pPr>
  </w:style>
  <w:style w:type="character" w:customStyle="1" w:styleId="Char1">
    <w:name w:val="Υποσέλιδο Char"/>
    <w:link w:val="a5"/>
    <w:semiHidden/>
    <w:locked/>
    <w:rsid w:val="006833C5"/>
    <w:rPr>
      <w:rFonts w:ascii="Times New Roman" w:hAnsi="Times New Roman" w:cs="Times New Roman"/>
      <w:sz w:val="24"/>
      <w:szCs w:val="24"/>
    </w:rPr>
  </w:style>
  <w:style w:type="character" w:styleId="a6">
    <w:name w:val="page number"/>
    <w:rsid w:val="005D17B0"/>
    <w:rPr>
      <w:rFonts w:cs="Times New Roman"/>
    </w:rPr>
  </w:style>
  <w:style w:type="character" w:styleId="a7">
    <w:name w:val="annotation reference"/>
    <w:semiHidden/>
    <w:rsid w:val="007C1C6A"/>
    <w:rPr>
      <w:rFonts w:cs="Times New Roman"/>
      <w:sz w:val="16"/>
      <w:szCs w:val="16"/>
    </w:rPr>
  </w:style>
  <w:style w:type="paragraph" w:styleId="a8">
    <w:name w:val="annotation text"/>
    <w:basedOn w:val="a"/>
    <w:link w:val="Char2"/>
    <w:semiHidden/>
    <w:rsid w:val="007C1C6A"/>
    <w:rPr>
      <w:sz w:val="20"/>
      <w:szCs w:val="20"/>
    </w:rPr>
  </w:style>
  <w:style w:type="character" w:customStyle="1" w:styleId="Char2">
    <w:name w:val="Κείμενο σχολίου Char"/>
    <w:link w:val="a8"/>
    <w:semiHidden/>
    <w:locked/>
    <w:rsid w:val="007C1C6A"/>
    <w:rPr>
      <w:rFonts w:ascii="Times New Roman" w:hAnsi="Times New Roman" w:cs="Times New Roman"/>
      <w:sz w:val="20"/>
      <w:szCs w:val="20"/>
    </w:rPr>
  </w:style>
  <w:style w:type="paragraph" w:styleId="a9">
    <w:name w:val="annotation subject"/>
    <w:basedOn w:val="a8"/>
    <w:next w:val="a8"/>
    <w:link w:val="Char3"/>
    <w:semiHidden/>
    <w:rsid w:val="007C1C6A"/>
    <w:rPr>
      <w:b/>
      <w:bCs/>
    </w:rPr>
  </w:style>
  <w:style w:type="character" w:customStyle="1" w:styleId="Char3">
    <w:name w:val="Θέμα σχολίου Char"/>
    <w:link w:val="a9"/>
    <w:semiHidden/>
    <w:locked/>
    <w:rsid w:val="007C1C6A"/>
    <w:rPr>
      <w:rFonts w:ascii="Times New Roman" w:hAnsi="Times New Roman" w:cs="Times New Roman"/>
      <w:b/>
      <w:bCs/>
      <w:sz w:val="20"/>
      <w:szCs w:val="20"/>
    </w:rPr>
  </w:style>
  <w:style w:type="table" w:styleId="aa">
    <w:name w:val="Table Grid"/>
    <w:basedOn w:val="a1"/>
    <w:locked/>
    <w:rsid w:val="007B4971"/>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964968"/>
    <w:rPr>
      <w:rFonts w:ascii="Times New Roman" w:hAnsi="Times New Roman"/>
      <w:sz w:val="24"/>
      <w:szCs w:val="24"/>
    </w:rPr>
  </w:style>
  <w:style w:type="paragraph" w:styleId="ac">
    <w:name w:val="footnote text"/>
    <w:basedOn w:val="a"/>
    <w:link w:val="Char4"/>
    <w:rsid w:val="00501F94"/>
    <w:rPr>
      <w:sz w:val="20"/>
      <w:szCs w:val="20"/>
    </w:rPr>
  </w:style>
  <w:style w:type="character" w:customStyle="1" w:styleId="Char4">
    <w:name w:val="Κείμενο υποσημείωσης Char"/>
    <w:basedOn w:val="a0"/>
    <w:link w:val="ac"/>
    <w:rsid w:val="00501F94"/>
    <w:rPr>
      <w:rFonts w:ascii="Times New Roman" w:hAnsi="Times New Roman"/>
    </w:rPr>
  </w:style>
  <w:style w:type="character" w:styleId="ad">
    <w:name w:val="footnote reference"/>
    <w:basedOn w:val="a0"/>
    <w:uiPriority w:val="99"/>
    <w:rsid w:val="00501F94"/>
    <w:rPr>
      <w:vertAlign w:val="superscript"/>
    </w:rPr>
  </w:style>
  <w:style w:type="paragraph" w:styleId="ae">
    <w:name w:val="List Paragraph"/>
    <w:basedOn w:val="a"/>
    <w:uiPriority w:val="34"/>
    <w:qFormat/>
    <w:rsid w:val="003E0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41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A42CE8228AFC6B4F829CF3426573F284" ma:contentTypeVersion="1" ma:contentTypeDescription="Δημιουργία νέου εγγράφου" ma:contentTypeScope="" ma:versionID="19e0ea7bd603f8130b8acd7cfe7ae53d">
  <xsd:schema xmlns:xsd="http://www.w3.org/2001/XMLSchema" xmlns:p="http://schemas.microsoft.com/office/2006/metadata/properties" targetNamespace="http://schemas.microsoft.com/office/2006/metadata/properties" ma:root="true" ma:fieldsID="f74da1daf4121c15829d1a5f7a1463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870D8-DF6B-4F34-87B4-C259D1F4DB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D437C7-1565-410C-9BE2-8BB089C01FEF}">
  <ds:schemaRefs>
    <ds:schemaRef ds:uri="http://schemas.microsoft.com/sharepoint/v3/contenttype/forms"/>
  </ds:schemaRefs>
</ds:datastoreItem>
</file>

<file path=customXml/itemProps3.xml><?xml version="1.0" encoding="utf-8"?>
<ds:datastoreItem xmlns:ds="http://schemas.openxmlformats.org/officeDocument/2006/customXml" ds:itemID="{5CE9B478-36A7-4A28-8CFC-9C3F2B9CF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D2D361F-B9EC-4084-9410-BF9FC072F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1168</Words>
  <Characters>7524</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Στέλεχος Σχεδιασμού &amp; Αξιολόγησης Προγράμματος</vt:lpstr>
    </vt:vector>
  </TitlesOfParts>
  <Company>MOU DP sa</Company>
  <LinksUpToDate>false</LinksUpToDate>
  <CharactersWithSpaces>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Στέλεχος Σχεδιασμού &amp; Αξιολόγησης Προγράμματος</dc:title>
  <dc:creator>ΔΟΥΛΓΕΡΩΦ ΙΒΑΝΑ (Ivana Doulgerof)</dc:creator>
  <cp:lastModifiedBy>PFletsiou</cp:lastModifiedBy>
  <cp:revision>8</cp:revision>
  <cp:lastPrinted>2016-11-03T09:21:00Z</cp:lastPrinted>
  <dcterms:created xsi:type="dcterms:W3CDTF">2016-10-27T08:46:00Z</dcterms:created>
  <dcterms:modified xsi:type="dcterms:W3CDTF">2017-03-10T08:06:00Z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0x010100A42CE8228AFC6B4F829CF3426573F284</vt:lpwstr>
  </property>
  <property fmtid="{D5CDD505-2E9C-101B-9397-08002B2CF9AE}" pid="3" name="ContentType">
    <vt:lpwstr>Έγγραφο</vt:lpwstr>
  </property>
</Properties>
</file>